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D4F09F" Type="http://schemas.openxmlformats.org/officeDocument/2006/relationships/officeDocument" Target="/word/document.xml" /><Relationship Id="coreR38D4F09F" Type="http://schemas.openxmlformats.org/package/2006/relationships/metadata/core-properties" Target="/docProps/core.xml" /><Relationship Id="customR38D4F0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základních plodin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průkazu skupiny T.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ověřovat kompetence uvedené v této profesní kvalifikaci na minimálně dvou skupinách základních plodin. Pro účely ověřování byly stanoveny tyto skupiny základních plodin: obilniny a olejniny, okopaniny a pícniny.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doprava, údržba a drobné opravy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ad d) budou požadované práce provedeny u jednoho z uvedených mechanizačních prostředků: traktor, samojízdný stroj, mechanizační prostředek pro zpracování půdy, rozmetadlo, secí nebo sázecí stroj.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