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70709" Type="http://schemas.openxmlformats.org/officeDocument/2006/relationships/officeDocument" Target="/word/document.xml" /><Relationship Id="coreR17470709" Type="http://schemas.openxmlformats.org/package/2006/relationships/metadata/core-properties" Target="/docProps/core.xml" /><Relationship Id="customR174707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základních plodin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26.03.2010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18.10.2026 18:30:34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ověřovat kompetence uvedené v této dílčí kvalifikaci na minimálně dvou skupinách základních plodin. Pro účely ověřování byly stanoveny tyto skupiny základních plodin: obilniny a olejniny, okopaniny a pícniny. Autorizovaná osoba při výběru plodin přihlédne ke zkušenostem uchazeče.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Výběr kritérií u jednotlivých kompetencí provádí zkoušející s ohledem na zaměření, podmínky regionu a vegetační období. Uchazeč předloží řidičský průkaz skupiny T a C.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18.10.2026 18:30:34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18.10.2026 18:30:34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