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C43CB" Type="http://schemas.openxmlformats.org/officeDocument/2006/relationships/officeDocument" Target="/word/document.xml" /><Relationship Id="coreR25EC43CB" Type="http://schemas.openxmlformats.org/package/2006/relationships/metadata/core-properties" Target="/docProps/core.xml" /><Relationship Id="customR25EC43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28.9.2026 14:53:59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https://nsp.cz/jednotka-prace/chovatel-a-osetrovatel-sk#zdravotni-zpusobilost).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skotu.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a označování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doporučeno využít průvodní list krav s min. 2 a více oteleními (porody). U kritéria d) bude pro ověření kritéria k dispozici atlas plemen, uchazeč rozpozná alespoň 3 dojná plemena a 5 masných plemen. Uchazeč uvede charakteristiky vybraných plemen skotu, stavy dojných a masných plemen, nejvíce rozšířená plemena podle užitkového typu.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 a ohrad pro skot, posouzení mikroklimatu v objektech pro skot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v kritériu e) se uchazeč zaměří na stájový objekt určený pro chov skotu (stáj pro krávy a jalovice), ve kterém proběhne posouzení vnitřního vybavení stájí, které může způsobit poranění zvířat, únik zvířat, a které není v souladu s požadavky welfare (kontrola technologií - boxová lože, konstrukce kotcových zábran, žlabové zábrany, požlabnice aj.).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Zacházení se skotem, čištění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c) uchazeč použije kožená pouta, C-imobilizátor a provaz pro fixaci přední a zadní končetiny ve fixačním boxu.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Napájení, krmení a pasení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c) a d) bude ověřováno zakládání krmiva s využitím nemechanizovaných zařízení.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uchazeč vyjmenuje a charakterizuje nejvýznamnější onemocnění u jednotlivých kategorií skotu (průjmová onemocnění, respiratorní onemocnění, parazitární onemocnění, nemoci pohlavního aparátu, končetin a mléčné žlázy). Uchazeč dále popíše chovatelské - ošetřovatelské postupy v případě průjmových a respiratorních onemocnění telat, poporodního ulehnutí krav, zánětů mléčné žlázy u krav aj.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mechanizačních prostředků v chovech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uchazeč odstraní chlévskou mrvu pomocí traktoru s radlicí nebo univerzálního čelního nakladače, s využitím oběžného shrnovače, pomocí shrnovacích lopat apod. v celém prostoru stáje.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28.9.2026 14:53:59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Sloupnice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28.9.2026 14:53:59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