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76FE43" Type="http://schemas.openxmlformats.org/officeDocument/2006/relationships/officeDocument" Target="/word/document.xml" /><Relationship Id="coreR6976FE43" Type="http://schemas.openxmlformats.org/package/2006/relationships/metadata/core-properties" Target="/docProps/core.xml" /><Relationship Id="customR6976FE4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a ošetřovatel prasat (kód: 41-045-H)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ošetřovatel prasat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Evidence a označování prasat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Údržba stájí, posouzení mikroklimatu v objektech pro prasata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Zacházení s prasaty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dávkování krmiva pro prasata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Napájení a krmení prasat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zdraví prasat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Reprodukce prasat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narozená selata a o jejich správný růst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mechanizačních prostředků v chovech prasat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29.11.2016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prasat, 30.9.2026 2:43:00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dodržování zásad správné zemědělské praxe. Přitom je nutno posuzovat nejen dosažený výsledek, ale i samostatnost při rozhodování o nejvhodnějším postupu řešení zadaného úkolu podle daných podmínek pracoviště s chovem prasat. Při práci je třeba hodnotit přístup ke zvířatům a respektování pohody zvířat (welfare). Uchazečům jsou zadávány komplexní úkoly, které umožní ověření několika kritérií v rámci jedné i více kompetencí.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prasat, 30.9.2026 2:43:00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mladých agrárníků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VYKO, spol. s r. o. se sídlem ve Velkých Kolodějích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Soukromě hospodařící rolnik - Ing. Eduard Kadrnka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prasat, 30.9.2026 2:43:00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