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3E1FE" Type="http://schemas.openxmlformats.org/officeDocument/2006/relationships/officeDocument" Target="/word/document.xml" /><Relationship Id="coreR76B3E1FE" Type="http://schemas.openxmlformats.org/package/2006/relationships/metadata/core-properties" Target="/docProps/core.xml" /><Relationship Id="customR76B3E1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prasaty, čištění prasat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26.03.2010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30.9.2026 2:42:36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 Výběr kritérií u jednotlivých kompetencí provádí zkoušející s ohledem na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30.9.2026 2:42:36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30.9.2026 2:42:36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