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046FC" Type="http://schemas.openxmlformats.org/officeDocument/2006/relationships/officeDocument" Target="/word/document.xml" /><Relationship Id="coreR69046FC" Type="http://schemas.openxmlformats.org/package/2006/relationships/metadata/core-properties" Target="/docProps/core.xml" /><Relationship Id="customR69046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30.9.2026 3:56:25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předpisů. Pro ověření znalostí a dovedností uchazeče budou kompetence ověřovány nejen v učebně, ale také přímo v zemědělském podniku zaměřeném na chov ovcí nebo koz.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zvířat.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30.9.2026 3:56:25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VÚŽV, v. v. i., Praha Uhříněves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Mach – soukromý chovatel ovcí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30.9.2026 3:56:25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