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C37D3" Type="http://schemas.openxmlformats.org/officeDocument/2006/relationships/officeDocument" Target="/word/document.xml" /><Relationship Id="coreR473C37D3" Type="http://schemas.openxmlformats.org/package/2006/relationships/metadata/core-properties" Target="/docProps/core.xml" /><Relationship Id="customR473C3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předpisů. Pro ověření znalostí a dovedností uchazeče budou kompetence ověřovány nejen v učebně, ale také přímo v zemědělském podniku zaměřeném na chov ovcí nebo koz.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VÚŽV, v. v. i., Praha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Mach – soukromý chovatel ovcí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