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9E30E3" Type="http://schemas.openxmlformats.org/officeDocument/2006/relationships/officeDocument" Target="/word/document.xml" /><Relationship Id="coreR7D9E30E3" Type="http://schemas.openxmlformats.org/package/2006/relationships/metadata/core-properties" Target="/docProps/core.xml" /><Relationship Id="customR7D9E30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domácí porážce ovcí a koz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20.10.2026 12:03:29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https://nsp.cz/jednotka-prace/chovatel-a-osetrovatel-ov#zdravotni-zpusobilosty).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b) uchazeč zvolí vhodné pomůcky a metody označení a označení provede. V kritériu c) bude uchazeči předložen obrazový materiál pro rozpoznání 10 plemen ovcí a koz.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20.10.2026 12:03:29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20.10.2026 12:03:29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