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5832C" Type="http://schemas.openxmlformats.org/officeDocument/2006/relationships/officeDocument" Target="/word/document.xml" /><Relationship Id="coreR3B05832C" Type="http://schemas.openxmlformats.org/package/2006/relationships/metadata/core-properties" Target="/docProps/core.xml" /><Relationship Id="customR3B058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pro zhotovování modelů, modelových forem, rozmnožovacích zařízení a provozních forem keramických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modelů a modelových forem pro keramické výrobky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Zhotovování rozmnožovacích zařízení a provozních forem pro keramické výrobky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zhotovených modelů a forem pro keramické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Skladování, manipulace, vedení evidence modelů a forem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https://www.nsp.cz/jednotka-prace/keramik-modelar#zdravotni-zpusobilost).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jeho model a formu, uvede jejich parametry, ke kterým se budou vztahovat zadané úkoly podle zaměření konkrétní keramické výroby a místa konání zkoušky.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odborných kompetencích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Kontrola a posuzování funkčnosti a rozměrů zhotovených modelů a forem pro keramické výrobk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y, kritérium a), b),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manipulace, vedení evidence modelů a forem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 rámci hospodárného využití času určeného na zkoušku, použít připravený výrobek /model a formu/.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použití hotového výrobku /modelu a formy/ se bude posuzovat kvalita a soulad s technickou a výrobní dokumentací, případně nedodržení jednotlivých parametrů.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je kladen důraz na dodržování hygienických a bezpečnostních zásad.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 posuzováno hospodárné využití surovin a bezpečné provádění všech úkonů. Předmětem hodnocení je také estetická stránka výrobku a manuální zručnost uchazeče. 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Silikátový svaz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Keramik modelář / keramička modelářka,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