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68A643" Type="http://schemas.openxmlformats.org/officeDocument/2006/relationships/officeDocument" Target="/word/document.xml" /><Relationship Id="coreR7A68A643" Type="http://schemas.openxmlformats.org/package/2006/relationships/metadata/core-properties" Target="/docProps/core.xml" /><Relationship Id="customR7A68A6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Keramik-modelář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technologických podmínek, nástrojů a pomůcek pro zhotovování modelů keramických výrobků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modelů a forem pro keramické výrobky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modelů a rozmnožovacích zařízení na odlévání forem pro keramické výrobky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Vytváření keramických výrobků litím do forem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20.10.2026 12:03:42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http://katalog.nsp.cz/karta_tp.aspx?id_jp=2175&amp;kod_sm1=35).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20.10.2026 12:03:42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20.10.2026 12:03:42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