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57FBF7" Type="http://schemas.openxmlformats.org/officeDocument/2006/relationships/officeDocument" Target="/word/document.xml" /><Relationship Id="coreR1C57FBF7" Type="http://schemas.openxmlformats.org/package/2006/relationships/metadata/core-properties" Target="/docProps/core.xml" /><Relationship Id="customR1C57FB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Vylévač/vylévačka keramiky (kód: 28-005-H)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Vylévač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postupu práce při vylévání, začišťování a dohotovování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licích strojů a linek při výrobě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bezpečnosti práce při výrobě keramiky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Vylévač/vylévačka keramiky, 30.9.2026 0:39:12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48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https://www.nsp.cz/jednotka-prace/vylevac-keramiky#zdravotni-zpusobilost).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v technických a výtvarných podkladech pro výrobu a zpracování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druh výrobku, ke kterému se budou vztahovat zadané úkoly a jeho parametry, podle zaměření konkrétní keramické výroby a místa konání zkoušky. Množství výrobků určí zkoušející podle obtížnosti zadané techniky.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licích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se provádí v reálném provozu nad dokumentací, na pracovních místech u strojů a linek, na modelových situacích, které připraví autorizovaná osoba. Autorizovaná osoba připraví dvě modelové situace v návaznosti na technické vybavení, kterým disponuje v místě konání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keramiky způsobených nedodržením technologického postupu.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a manuální zručnost zkoušeného.</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21"/>
        <w:framePr w:w="7654" w:h="331" w:hRule="exact" w:wrap="none" w:vAnchor="page" w:hAnchor="margin" w:x="28" w:y="15940"/>
        <w:rPr>
          <w:rStyle w:val="C16"/>
          <w:rtl w:val="0"/>
        </w:rPr>
      </w:pPr>
      <w:r>
        <w:rPr>
          <w:rStyle w:val="C16"/>
          <w:rtl w:val="0"/>
        </w:rPr>
        <w:t>Vylévač/vylévačka keramiky, 30.9.2026 0:39:12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Vylévač/vylévačka keramiky, 30.9.2026 0:39:12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