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8A1E2E" Type="http://schemas.openxmlformats.org/officeDocument/2006/relationships/officeDocument" Target="/word/document.xml" /><Relationship Id="coreR198A1E2E" Type="http://schemas.openxmlformats.org/package/2006/relationships/metadata/core-properties" Target="/docProps/core.xml" /><Relationship Id="customR198A1E2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Vylévač/vylévačka keramiky (kód: 28-005-H)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Vylévač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Realizace postupu práce při vylévání, začišťování a dohotovování keramických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licích strojů a linek při výrobě keramiky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Sušení a konečná úprava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kvality keramických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bezpečnosti práce při výrobě keramiky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Vylévač/vylévačka keramiky, 21.8.2026 0:59:01</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1489"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https://www.nsp.cz/jednotka-prace/vylevac-keramiky#zdravotni-zpusobilost).</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zkoušeného uchazeče vykonávat pracovní činnosti v určitém úseku keramické výroby.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kompetencí </w:t>
      </w:r>
      <w:r>
        <w:rPr>
          <w:rFonts w:ascii="Arial" w:cs="Arial" w:hAnsi="Arial" w:eastAsia="Arial"/>
          <w:b w:val="1"/>
          <w:i w:val="0"/>
          <w:caps w:val="0"/>
          <w:strike w:val="0"/>
          <w:noProof w:val="0"/>
          <w:vanish w:val="0"/>
          <w:color w:val="auto"/>
          <w:sz w:val="20"/>
          <w:u w:val="none"/>
          <w:shd w:val="clear" w:color="auto" w:fill="auto"/>
          <w:vertAlign w:val="baseline"/>
          <w:lang/>
        </w:rPr>
        <w:t>Orientace v normách, v technických a výtvarných podkladech pro výrobu a zpracování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Volba postupu práce a technologických podmínek při výrobě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w:t>
      </w:r>
      <w:r>
        <w:rPr>
          <w:rFonts w:ascii="Arial" w:cs="Arial" w:hAnsi="Arial" w:eastAsia="Arial"/>
          <w:b w:val="0"/>
          <w:i w:val="0"/>
          <w:caps w:val="0"/>
          <w:strike w:val="0"/>
          <w:noProof w:val="0"/>
          <w:vanish w:val="0"/>
          <w:color w:val="auto"/>
          <w:sz w:val="20"/>
          <w:u w:val="none"/>
          <w:shd w:val="clear" w:color="auto" w:fill="auto"/>
          <w:vertAlign w:val="baseline"/>
          <w:lang/>
        </w:rPr>
        <w:t>; druh výrobku, ke kterému se budou vztahovat zadané úkoly a jeho parametry, podle zaměření konkrétní keramické výroby a místa konání zkoušky. Množství výrobků určí zkoušející podle obtížnosti zadané techniky.</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v odborné kompetenci </w:t>
      </w:r>
      <w:r>
        <w:rPr>
          <w:rFonts w:ascii="Arial" w:cs="Arial" w:hAnsi="Arial" w:eastAsia="Arial"/>
          <w:b w:val="1"/>
          <w:i w:val="0"/>
          <w:caps w:val="0"/>
          <w:strike w:val="0"/>
          <w:noProof w:val="0"/>
          <w:vanish w:val="0"/>
          <w:color w:val="auto"/>
          <w:sz w:val="20"/>
          <w:u w:val="none"/>
          <w:shd w:val="clear" w:color="auto" w:fill="auto"/>
          <w:vertAlign w:val="baseline"/>
          <w:lang/>
        </w:rPr>
        <w:t>Obsluha licích strojů a linek při výrobě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se provádí v reálném provozu nad dokumentací, na pracovních místech u strojů a linek, na modelových situacích, které připraví autorizovaná osoba. Autorizovaná osoba připraví dvě modelové situace v návaznosti na technické vybavení, kterým disponuje v místě konání zkoušky.</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ověřování odborných kompetencí je žádoucí, aby uchazeč zadané úkoly vykonával tak, aby bylo zamezeno vzniku finančních ztrát např. poškozením stroje nebo poškozením výrobní linky. Z tohoto důvodu budou některé postupy simulovány nebo některé pracovní úkony bude uchazeč vykonávat na stroji nebo zařízení, které není vchodu nebo bude uchazeč vykonávat pracovní úkony pod dohledem řádné obsluhy nebo bude vykonávat pracovní úkony určené zkoušejícím a ostatní operace popíše nebo vysvětlí zkoušejícímu.</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se jedná o ověření znalosti vad keramiky způsobených nedodržením technologického postupu.</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které je založeno na praktickém předvedení, se klade důraz na dodržování hygienických a bezpečnostních zásad. Je posuzováno hospodárné využití surovin a bezpečné provádění všech úkonů a kvalita provedení. Předmětem hodnocení je také estetická stránka výrobku a manuální zručnost zkoušeného.</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oblečení odpovídající bezpečnostním a hygienickým požadavkům si zajistí uchazeč sám. </w:t>
      </w:r>
    </w:p>
    <w:p>
      <w:pPr>
        <w:pStyle w:val="P21"/>
        <w:framePr w:w="7654" w:h="331" w:hRule="exact" w:wrap="none" w:vAnchor="page" w:hAnchor="margin" w:x="28" w:y="15940"/>
        <w:rPr>
          <w:rStyle w:val="C16"/>
          <w:rtl w:val="0"/>
        </w:rPr>
      </w:pPr>
      <w:r>
        <w:rPr>
          <w:rStyle w:val="C16"/>
          <w:rtl w:val="0"/>
        </w:rPr>
        <w:t>Vylévač/vylévačka keramiky, 21.8.2026 0:59:01</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akciová společnost</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STEATIT, s. r. o.</w:t>
      </w:r>
    </w:p>
    <w:p>
      <w:pPr>
        <w:pStyle w:val="P21"/>
        <w:framePr w:w="7654" w:h="331" w:hRule="exact" w:wrap="none" w:vAnchor="page" w:hAnchor="margin" w:x="28" w:y="15940"/>
        <w:rPr>
          <w:rStyle w:val="C16"/>
          <w:rtl w:val="0"/>
        </w:rPr>
      </w:pPr>
      <w:r>
        <w:rPr>
          <w:rStyle w:val="C16"/>
          <w:rtl w:val="0"/>
        </w:rPr>
        <w:t>Vylévač/vylévačka keramiky, 21.8.2026 0:59:01</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