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06BAB" Type="http://schemas.openxmlformats.org/officeDocument/2006/relationships/officeDocument" Target="/word/document.xml" /><Relationship Id="coreR7B906BAB" Type="http://schemas.openxmlformats.org/package/2006/relationships/metadata/core-properties" Target="/docProps/core.xml" /><Relationship Id="customR7B906B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postupu práce při vylévání, čištění a dohotovování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Slučování a začišťování spár u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licích strojů a linek, sušení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30.9.2026 6:46:10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http://katalog.nsp.cz/karta_tp.aspx?id_jp=101209&amp;kod_sm1=35).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30.9.2026 6:46:10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30.9.2026 6:46:10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