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7CE0D" Type="http://schemas.openxmlformats.org/officeDocument/2006/relationships/officeDocument" Target="/word/document.xml" /><Relationship Id="coreR2027CE0D" Type="http://schemas.openxmlformats.org/package/2006/relationships/metadata/core-properties" Target="/docProps/core.xml" /><Relationship Id="customR2027CE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17.06.2010 do: 10.06.2017</w:t>
      </w:r>
    </w:p>
    <w:p>
      <w:pPr>
        <w:pStyle w:val="P21"/>
        <w:framePr w:w="7654" w:h="331" w:hRule="exact" w:wrap="none" w:vAnchor="page" w:hAnchor="margin" w:x="28" w:y="15940"/>
        <w:rPr>
          <w:rStyle w:val="C16"/>
          <w:rtl w:val="0"/>
        </w:rPr>
      </w:pPr>
      <w:r>
        <w:rPr>
          <w:rStyle w:val="C16"/>
          <w:rtl w:val="0"/>
        </w:rPr>
        <w:t>Elektromechanik pro výtahy, 18.10.2026 18:19:08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Ústně i písemně</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Ústně i písemně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s uvedením charakteristiky druhů elektrických sítí z hlediska ochrany před úrazem elektrickým proudem (sítě TN, TT, IT, SELV, PELV, FELV, rozdílu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Ústně i písemně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Ústně, písemně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Ústně i písemně</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(tzn. co se rozumí obsluhou, co se považuje za práci na elektrických zařízeních, kvalifikací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Ústně i písemně</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Ústně i písemně</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Ústně i písemně</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Ústně i písemně</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18.10.2026 18:19:08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Ústně i písemně</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Vysvětlit princip proudového chrániče, uvést příklady použití nakreslením schématu zapojení proudového chrániče a vysvětlit jeho funkci, uvést příklady použití v elektrických instalacích.</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Ústně i písemně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Ústně i písemně s využitím ČSN</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Ústně i písemně</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zapojování elektrického zařízení výtahu v souladu s hlavními zásadami pro zapojení elektrického zařízení výtahu.</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Ústně i písemně</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Ústně i písemně</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Ústně i písemně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Rozlišovat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Ústně i písemně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i písemným popisem funkce</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18.10.2026 18:19:08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Volit vhodné měřicí metody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i písemným zdůvodněním</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Měřit a diagnosticky vyhodnocovat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s ústním i písemným zdůvodněním</w:t>
      </w:r>
    </w:p>
    <w:p>
      <w:pPr>
        <w:pStyle w:val="P32"/>
        <w:framePr w:w="10710" w:h="248" w:hRule="exact" w:wrap="none" w:vAnchor="page" w:hAnchor="margin" w:x="28" w:y="5418"/>
        <w:rPr>
          <w:rStyle w:val="C23"/>
          <w:rtl w:val="0"/>
        </w:rPr>
      </w:pPr>
      <w:r>
        <w:rPr>
          <w:rStyle w:val="C23"/>
          <w:rtl w:val="0"/>
        </w:rPr>
        <w:t>Je třeba splnit obě kritéria.</w:t>
      </w:r>
    </w:p>
    <w:p>
      <w:pPr>
        <w:pStyle w:val="P23"/>
        <w:framePr w:w="10710" w:h="340" w:hRule="exact" w:wrap="none" w:vAnchor="page" w:hAnchor="margin" w:x="28" w:y="5854"/>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293"/>
        <w:rPr>
          <w:rStyle w:val="C3"/>
          <w:rtl w:val="0"/>
        </w:rPr>
      </w:pPr>
    </w:p>
    <w:p>
      <w:pPr>
        <w:pStyle w:val="P25"/>
        <w:framePr w:w="6661" w:h="249" w:hRule="exact" w:wrap="none" w:vAnchor="page" w:hAnchor="margin" w:x="71" w:y="6364"/>
        <w:rPr>
          <w:rStyle w:val="C19"/>
          <w:rtl w:val="0"/>
        </w:rPr>
      </w:pPr>
      <w:r>
        <w:rPr>
          <w:rStyle w:val="C19"/>
          <w:rtl w:val="0"/>
        </w:rPr>
        <w:t>Kritéria hodnocení</w:t>
      </w:r>
    </w:p>
    <w:p>
      <w:pPr>
        <w:pStyle w:val="P26"/>
        <w:framePr w:w="3918" w:h="376" w:hRule="exact" w:wrap="none" w:vAnchor="page" w:hAnchor="margin" w:x="6803" w:y="6293"/>
        <w:rPr>
          <w:rStyle w:val="C3"/>
          <w:rtl w:val="0"/>
        </w:rPr>
      </w:pPr>
    </w:p>
    <w:p>
      <w:pPr>
        <w:pStyle w:val="P27"/>
        <w:framePr w:w="3836" w:h="249" w:hRule="exact" w:wrap="none" w:vAnchor="page" w:hAnchor="margin" w:x="6859" w:y="6364"/>
        <w:rPr>
          <w:rStyle w:val="C20"/>
          <w:rtl w:val="0"/>
        </w:rPr>
      </w:pPr>
      <w:r>
        <w:rPr>
          <w:rStyle w:val="C20"/>
          <w:rtl w:val="0"/>
        </w:rPr>
        <w:t>Způsoby ověření</w:t>
      </w:r>
    </w:p>
    <w:p>
      <w:pPr>
        <w:pStyle w:val="P12"/>
        <w:framePr w:w="6710" w:h="1280" w:hRule="exact" w:wrap="none" w:vAnchor="page" w:hAnchor="margin" w:x="45" w:y="6669"/>
        <w:rPr>
          <w:rStyle w:val="C3"/>
          <w:rtl w:val="0"/>
        </w:rPr>
      </w:pPr>
    </w:p>
    <w:p>
      <w:pPr>
        <w:pStyle w:val="P13"/>
        <w:framePr w:w="6658" w:h="1153" w:hRule="exact" w:wrap="none" w:vAnchor="page" w:hAnchor="margin" w:x="71" w:y="6725"/>
        <w:rPr>
          <w:rStyle w:val="C11"/>
          <w:rtl w:val="0"/>
        </w:rPr>
      </w:pPr>
      <w:r>
        <w:rPr>
          <w:rStyle w:val="C11"/>
          <w:rtl w:val="0"/>
        </w:rPr>
        <w:t>a) Upravovat konce vodičů, zhotovovat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280" w:hRule="exact" w:wrap="none" w:vAnchor="page" w:hAnchor="margin" w:x="6800" w:y="6669"/>
        <w:rPr>
          <w:rStyle w:val="C3"/>
          <w:rtl w:val="0"/>
        </w:rPr>
      </w:pPr>
    </w:p>
    <w:p>
      <w:pPr>
        <w:pStyle w:val="P29"/>
        <w:framePr w:w="3839" w:h="1153" w:hRule="exact" w:wrap="none" w:vAnchor="page" w:hAnchor="margin" w:x="6856" w:y="6725"/>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Zapojit základní elektrické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a zapojení osvětlení strojovny a šachty, zásuvek ve strojovně, v prohlubni a na kleci a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i písemné</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Ústní i písemné</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18.10.2026 18:19:08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Dále stanoví, které pomůcky smí uchazeč při zkoušce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 doklad o zdravotní způsobilosti pro práci na elektrických zařízeních.</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občanský průkaz či jiný doklad osvědčující jeho totožnost, doklad o splnění vstupních požadavků.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dílčí kvalifikace „montér výtahů“ podle zákona č. 179/2006 Sb.</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Při ověřování kritérií formou prokazování znalostí se vychází z aktuálních publikací knižnice „ELEKTRO vydavatelství a nakladatelství IN-EL, spol. s r. o.“, popřípadě z nových učebních textů vypracovaných Unií výtahového průmyslu ČR.</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při ověřování odborných znalostí uvedených v jednotlivých kritériích každé kompetence povoleny 2 mylné odpovědi s možností pokračování zkoušky. V případě překročení tohoto počtu u každého jednotlivého kritéria kompetence bude zkouška ukončena jako neúspěšná.</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Elektromechanik pro výtahy, 18.10.2026 18:19:08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nestrannost žádajícího subjektu;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nebo zástupci autorizované osoby zabezpečující ověřování této kvalifikace musí mít nejméně:</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elektrotechnické vzdělání s maturitní zkouškou a minimálně 8 let praxe při provádění montáží, servisu nebo revizí/zkoušek výtahů, nebo u státního odborného dozoru, nebo ve funkci učitele odborného výcviku v elektrotechnických oborech,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se zaměřením na elektrotechniku a minimálně 5 let praxe při provádění montáží, servisu nebo revizí/zkoušek výtahů, nebo revizí elektrických zařízení, nebo státního odborného dozoru, nebo funkce učitele v elektrotechnických oborech,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vzdělání a o změně některých zákonů (zákon o uznávání výsledků dalšího vzdělání),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4"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výtahů a publikace z knižnice „ELEKTRO vydavatelství a nakladatelství IN-EL, spol. s r.o.“ nebo učební texty vypracované Unie výtahového průmyslu ČR;</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díly, montážní materiál a mechanizmy potřebné pro ověřování kritérií formou praktického předvedení.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výtahy, 18.10.2026 18:19:08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Elektromechanik pro výtahy, 18.10.2026 18:19:08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průřezovou,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výtahového průmyslu ČR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 ACO,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Sektorovou radou elektrotechnickou,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GiTy,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TESLA Jihlava,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elektrotechniků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Elektromechanik pro výtahy, 18.10.2026 18:19:08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