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324782" Type="http://schemas.openxmlformats.org/officeDocument/2006/relationships/officeDocument" Target="/word/document.xml" /><Relationship Id="coreR41324782" Type="http://schemas.openxmlformats.org/package/2006/relationships/metadata/core-properties" Target="/docProps/core.xml" /><Relationship Id="customR413247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 Technik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17.06.2010 do: 10.06.2017</w:t>
      </w:r>
    </w:p>
    <w:p>
      <w:pPr>
        <w:pStyle w:val="P21"/>
        <w:framePr w:w="7654" w:h="331" w:hRule="exact" w:wrap="none" w:vAnchor="page" w:hAnchor="margin" w:x="28" w:y="15940"/>
        <w:rPr>
          <w:rStyle w:val="C16"/>
          <w:rtl w:val="0"/>
        </w:rPr>
      </w:pPr>
      <w:r>
        <w:rPr>
          <w:rStyle w:val="C16"/>
          <w:rtl w:val="0"/>
        </w:rPr>
        <w:t>Elektromechanik pro výtahy, 28.9.2026 14:45:41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Ústně i písemně</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Ústně i písemně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s uvedením charakteristiky druhů elektrických sítí z hlediska ochrany před úrazem elektrickým proudem (sítě TN, TT, IT, SELV, PELV, FELV, rozdílu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Ústně i písemně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Ústně, písemně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Ústně i písemně</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(tzn. co se rozumí obsluhou, co se považuje za práci na elektrických zařízeních, kvalifikací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Ústně i písemně</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Ústně i písemně</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Ústně i písemně</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Ústně i písemně</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28.9.2026 14:45:41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Ústně i písemně</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Vysvětlit princip proudového chrániče, uvést příklady použití nakreslením schématu zapojení proudového chrániče a vysvětlit jeho funkci, uvést příklady použití v elektrických instalacích.</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Ústně i písemně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Ústně i písemně s využitím ČSN</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Ústně i písemně</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zapojování elektrického zařízení výtahu v souladu s hlavními zásadami pro zapojení elektrického zařízení výtahu.</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Ústně i písemně</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Ústně i písemně</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Ústně i písemně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Rozlišovat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Ústně i písemně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i písemným popisem funkce</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28.9.2026 14:45:41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Volit vhodné měřicí metody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i písemným zdůvodněním</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Měřit a diagnosticky vyhodnocovat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s ústním i písemným zdůvodněním</w:t>
      </w:r>
    </w:p>
    <w:p>
      <w:pPr>
        <w:pStyle w:val="P32"/>
        <w:framePr w:w="10710" w:h="248" w:hRule="exact" w:wrap="none" w:vAnchor="page" w:hAnchor="margin" w:x="28" w:y="5418"/>
        <w:rPr>
          <w:rStyle w:val="C23"/>
          <w:rtl w:val="0"/>
        </w:rPr>
      </w:pPr>
      <w:r>
        <w:rPr>
          <w:rStyle w:val="C23"/>
          <w:rtl w:val="0"/>
        </w:rPr>
        <w:t>Je třeba splnit obě kritéria.</w:t>
      </w:r>
    </w:p>
    <w:p>
      <w:pPr>
        <w:pStyle w:val="P23"/>
        <w:framePr w:w="10710" w:h="340" w:hRule="exact" w:wrap="none" w:vAnchor="page" w:hAnchor="margin" w:x="28" w:y="5854"/>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293"/>
        <w:rPr>
          <w:rStyle w:val="C3"/>
          <w:rtl w:val="0"/>
        </w:rPr>
      </w:pPr>
    </w:p>
    <w:p>
      <w:pPr>
        <w:pStyle w:val="P25"/>
        <w:framePr w:w="6661" w:h="249" w:hRule="exact" w:wrap="none" w:vAnchor="page" w:hAnchor="margin" w:x="71" w:y="6364"/>
        <w:rPr>
          <w:rStyle w:val="C19"/>
          <w:rtl w:val="0"/>
        </w:rPr>
      </w:pPr>
      <w:r>
        <w:rPr>
          <w:rStyle w:val="C19"/>
          <w:rtl w:val="0"/>
        </w:rPr>
        <w:t>Kritéria hodnocení</w:t>
      </w:r>
    </w:p>
    <w:p>
      <w:pPr>
        <w:pStyle w:val="P26"/>
        <w:framePr w:w="3918" w:h="376" w:hRule="exact" w:wrap="none" w:vAnchor="page" w:hAnchor="margin" w:x="6803" w:y="6293"/>
        <w:rPr>
          <w:rStyle w:val="C3"/>
          <w:rtl w:val="0"/>
        </w:rPr>
      </w:pPr>
    </w:p>
    <w:p>
      <w:pPr>
        <w:pStyle w:val="P27"/>
        <w:framePr w:w="3836" w:h="249" w:hRule="exact" w:wrap="none" w:vAnchor="page" w:hAnchor="margin" w:x="6859" w:y="6364"/>
        <w:rPr>
          <w:rStyle w:val="C20"/>
          <w:rtl w:val="0"/>
        </w:rPr>
      </w:pPr>
      <w:r>
        <w:rPr>
          <w:rStyle w:val="C20"/>
          <w:rtl w:val="0"/>
        </w:rPr>
        <w:t>Způsoby ověření</w:t>
      </w:r>
    </w:p>
    <w:p>
      <w:pPr>
        <w:pStyle w:val="P12"/>
        <w:framePr w:w="6710" w:h="1280" w:hRule="exact" w:wrap="none" w:vAnchor="page" w:hAnchor="margin" w:x="45" w:y="6669"/>
        <w:rPr>
          <w:rStyle w:val="C3"/>
          <w:rtl w:val="0"/>
        </w:rPr>
      </w:pPr>
    </w:p>
    <w:p>
      <w:pPr>
        <w:pStyle w:val="P13"/>
        <w:framePr w:w="6658" w:h="1153" w:hRule="exact" w:wrap="none" w:vAnchor="page" w:hAnchor="margin" w:x="71" w:y="6725"/>
        <w:rPr>
          <w:rStyle w:val="C11"/>
          <w:rtl w:val="0"/>
        </w:rPr>
      </w:pPr>
      <w:r>
        <w:rPr>
          <w:rStyle w:val="C11"/>
          <w:rtl w:val="0"/>
        </w:rPr>
        <w:t>a) Upravovat konce vodičů, zhotovovat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280" w:hRule="exact" w:wrap="none" w:vAnchor="page" w:hAnchor="margin" w:x="6800" w:y="6669"/>
        <w:rPr>
          <w:rStyle w:val="C3"/>
          <w:rtl w:val="0"/>
        </w:rPr>
      </w:pPr>
    </w:p>
    <w:p>
      <w:pPr>
        <w:pStyle w:val="P29"/>
        <w:framePr w:w="3839" w:h="1153" w:hRule="exact" w:wrap="none" w:vAnchor="page" w:hAnchor="margin" w:x="6856" w:y="6725"/>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Zapojit základní elektrické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a zapojení osvětlení strojovny a šachty, zásuvek ve strojovně, v prohlubni a na kleci a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i písemné</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Ústní i písemné</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28.9.2026 14:45:41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Dále stanoví, které pomůcky smí uchazeč při zkoušce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 doklad o zdravotní způsobilosti pro práci na elektrických zařízeních.</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občanský průkaz či jiný doklad osvědčující jeho totožnost, doklad o splnění vstupních požadavků.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dílčí kvalifikace „montér výtahů“ podle zákona č. 179/2006 Sb.</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Při ověřování kritérií formou prokazování znalostí se vychází z aktuálních publikací knižnice „ELEKTRO vydavatelství a nakladatelství IN-EL, spol. s r. o.“, popřípadě z nových učebních textů vypracovaných Unií výtahového průmyslu ČR.</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při ověřování odborných znalostí uvedených v jednotlivých kritériích každé kompetence povoleny 2 mylné odpovědi s možností pokračování zkoušky. V případě překročení tohoto počtu u každého jednotlivého kritéria kompetence bude zkouška ukončena jako neúspěšná.</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Elektromechanik pro výtahy, 28.9.2026 14:45:41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nestrannost žádajícího subjektu;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nebo zástupci autorizované osoby zabezpečující ověřování této kvalifikace musí mít nejméně:</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elektrotechnické vzdělání s maturitní zkouškou a minimálně 8 let praxe při provádění montáží, servisu nebo revizí/zkoušek výtahů, nebo u státního odborného dozoru, nebo ve funkci učitele odborného výcviku v elektrotechnických oborech,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se zaměřením na elektrotechniku a minimálně 5 let praxe při provádění montáží, servisu nebo revizí/zkoušek výtahů, nebo revizí elektrických zařízení, nebo státního odborného dozoru, nebo funkce učitele v elektrotechnických oborech,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vzdělání a o změně některých zákonů (zákon o uznávání výsledků dalšího vzdělání),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4"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výtahů a publikace z knižnice „ELEKTRO vydavatelství a nakladatelství IN-EL, spol. s r.o.“ nebo učební texty vypracované Unie výtahového průmyslu ČR;</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díly, montážní materiál a mechanizmy potřebné pro ověřování kritérií formou praktického předvedení.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 pro výtahy, 28.9.2026 14:45:41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Elektromechanik pro výtahy, 28.9.2026 14:45:41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průřezovou,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výtahového průmyslu ČR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 ACO,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komora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Sektorovou radou elektrotechnickou,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GiTy,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TESLA Jihlava,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elektrotechniků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Elektromechanik pro výtahy, 28.9.2026 14:45:41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