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F7D01D" Type="http://schemas.openxmlformats.org/officeDocument/2006/relationships/officeDocument" Target="/word/document.xml" /><Relationship Id="coreR64F7D01D" Type="http://schemas.openxmlformats.org/package/2006/relationships/metadata/core-properties" Target="/docProps/core.xml" /><Relationship Id="customR64F7D0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30.9.2026 0:39:02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"https://www.nsp.cz/jednotka-prace/vyrobce-lisovane-keramiky"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https://www.nsp.cz/jednotka-prace/vyrobce-lisovane-keramiky#zdravotni-zpusobilost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se budou vztahovat zadané úkoly a jeho parametry, podle zaměření konkrétní keramické výroby a místa konání zkoušky. Množství výrobků určí autorizovaná osoba podle obtížnosti zadané techniky a druhu výrobku.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lisů při vytváření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a manipulování s keramickými výrobky v kožovitém i v suchém 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 rámci hospodárného využití času určeného na zkoušku, použít připravený výrobek nebo polotovar.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surovin, kvalita provedení a bezpečné provádění všech úkonů. Předmětem hodnocení je i manuální zručnost zkoušeného.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30.9.2026 0:39:02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30.9.2026 0:39:02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