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2A2D9" Type="http://schemas.openxmlformats.org/officeDocument/2006/relationships/officeDocument" Target="/word/document.xml" /><Relationship Id="coreR1B12A2D9" Type="http://schemas.openxmlformats.org/package/2006/relationships/metadata/core-properties" Target="/docProps/core.xml" /><Relationship Id="customR1B12A2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točením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Slučování keramických výrobků za syrova s následnou retuší a čištěním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a manipulování s keramickými výrobky v kožovitém i v suchém stavu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a konečná úprava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točírenských strojů a linek při výrobě keramiky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keramických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30.9.2026 4:45:29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http://katalog.nsp.cz/karta_tp.aspx?id_jp=101582&amp;kod_sm1=35).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Autorizovaná osoba určí druh točírenského výrobku (dílenské točení, průmyslové točení – zatáčení do sádrové formy atd.), ke kterému budou vztaženy zadané úkoly, a jeho parametry, podle zaměření konkrétní keramické výroby a místa konání zkoušky.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Množství výrobků určí zkoušející podle obtížnosti zadané techniky a druhu výrobku. 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v odborné kompetenci Obsluha točírenských strojů a linek při výrobě keramiky se realizuje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v návaznosti na technické vybavení, kterým disponuje autorizovaná osoba v místě konání zkoušky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Opracovávání a manipulování s keramickými výrobky v kožovitém i v suchém stavu, kritérium a) a Posuzování kvality keramických výrobků, kritérium a), b)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výrobek.V odborné kompetenci Posuzování kvality keramických výrobků se jedná o ověření znalostí vad keramiky způsobených nedodržením technologického postupu. Při ověřování kritérií hodnocení, které je založeno na praktickém předvedení, je kladen důraz na dodržování hygienických a bezpečnostních zásad.Je posuzováno hospodárné využití surovin a bezpečné provádění všech úkonů. Předmětem hodnocení je také estetická stránka výrobku,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30.9.2026 4:45:29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30.9.2026 4:45:29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