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32B6D6" Type="http://schemas.openxmlformats.org/officeDocument/2006/relationships/officeDocument" Target="/word/document.xml" /><Relationship Id="coreR7732B6D6" Type="http://schemas.openxmlformats.org/package/2006/relationships/metadata/core-properties" Target="/docProps/core.xml" /><Relationship Id="customR7732B6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9.9.2026 22:50:01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pracoviště, materiál, nástroje a pomůcky podle výrobního předpisu pro zadaný výrobek</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Vytváření keramických výrobků točením</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Posoudit stav formy, provést její vhodné ošetření</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Posoudit a zkontrolovat točírenskou hmotu</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Vytočit keramický dutý nebo plochý výrobek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33"/>
        <w:framePr w:w="6710" w:h="570" w:hRule="exact" w:wrap="none" w:vAnchor="page" w:hAnchor="margin" w:x="45" w:y="11553"/>
        <w:rPr>
          <w:rStyle w:val="C3"/>
          <w:rtl w:val="0"/>
        </w:rPr>
      </w:pP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53"/>
        <w:rPr>
          <w:rStyle w:val="C3"/>
          <w:rtl w:val="0"/>
        </w:rPr>
      </w:pPr>
    </w:p>
    <w:p>
      <w:pPr>
        <w:pStyle w:val="P29"/>
        <w:framePr w:w="3839" w:h="443"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2123"/>
        <w:rPr>
          <w:rStyle w:val="C3"/>
          <w:rtl w:val="0"/>
        </w:rPr>
      </w:pPr>
    </w:p>
    <w:p>
      <w:pPr>
        <w:pStyle w:val="P17"/>
        <w:framePr w:w="6658" w:h="249" w:hRule="exact" w:wrap="none" w:vAnchor="page" w:hAnchor="margin" w:x="71" w:y="12179"/>
        <w:rPr>
          <w:rStyle w:val="C13"/>
          <w:rtl w:val="0"/>
        </w:rPr>
      </w:pPr>
      <w:r>
        <w:rPr>
          <w:rStyle w:val="C13"/>
          <w:rtl w:val="0"/>
        </w:rPr>
        <w:t>b) Zvolit vhodné pomůcky a nástroje, ručně očistit (retušovat) výrobek</w:t>
      </w:r>
    </w:p>
    <w:p>
      <w:pPr>
        <w:pStyle w:val="P30"/>
        <w:framePr w:w="3921" w:h="376" w:hRule="exact" w:wrap="none" w:vAnchor="page" w:hAnchor="margin" w:x="6800" w:y="12123"/>
        <w:rPr>
          <w:rStyle w:val="C3"/>
          <w:rtl w:val="0"/>
        </w:rPr>
      </w:pPr>
    </w:p>
    <w:p>
      <w:pPr>
        <w:pStyle w:val="P31"/>
        <w:framePr w:w="3839" w:h="249"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2613"/>
        <w:rPr>
          <w:rStyle w:val="C23"/>
          <w:rtl w:val="0"/>
        </w:rPr>
      </w:pPr>
      <w:r>
        <w:rPr>
          <w:rStyle w:val="C23"/>
          <w:rtl w:val="0"/>
        </w:rPr>
        <w:t>Je třeba splnit obě kritéria.</w:t>
      </w:r>
    </w:p>
    <w:p>
      <w:pPr>
        <w:pStyle w:val="P23"/>
        <w:framePr w:w="10710" w:h="340" w:hRule="exact" w:wrap="none" w:vAnchor="page" w:hAnchor="margin" w:x="28" w:y="13049"/>
        <w:rPr>
          <w:rStyle w:val="C18"/>
          <w:rtl w:val="0"/>
        </w:rPr>
      </w:pPr>
      <w:r>
        <w:rPr>
          <w:rStyle w:val="C18"/>
          <w:rtl w:val="0"/>
        </w:rPr>
        <w:t>Sušení a konečná úprava keramických výrobků</w:t>
      </w:r>
    </w:p>
    <w:p>
      <w:pPr>
        <w:pStyle w:val="P24"/>
        <w:framePr w:w="6713" w:h="376" w:hRule="exact" w:wrap="none" w:vAnchor="page" w:hAnchor="margin" w:x="45" w:y="13488"/>
        <w:rPr>
          <w:rStyle w:val="C3"/>
          <w:rtl w:val="0"/>
        </w:rPr>
      </w:pPr>
    </w:p>
    <w:p>
      <w:pPr>
        <w:pStyle w:val="P25"/>
        <w:framePr w:w="6661" w:h="249" w:hRule="exact" w:wrap="none" w:vAnchor="page" w:hAnchor="margin" w:x="71" w:y="13559"/>
        <w:rPr>
          <w:rStyle w:val="C19"/>
          <w:rtl w:val="0"/>
        </w:rPr>
      </w:pPr>
      <w:r>
        <w:rPr>
          <w:rStyle w:val="C19"/>
          <w:rtl w:val="0"/>
        </w:rPr>
        <w:t>Kritéria hodnocení</w:t>
      </w:r>
    </w:p>
    <w:p>
      <w:pPr>
        <w:pStyle w:val="P26"/>
        <w:framePr w:w="3918" w:h="376" w:hRule="exact" w:wrap="none" w:vAnchor="page" w:hAnchor="margin" w:x="6803" w:y="13488"/>
        <w:rPr>
          <w:rStyle w:val="C3"/>
          <w:rtl w:val="0"/>
        </w:rPr>
      </w:pPr>
    </w:p>
    <w:p>
      <w:pPr>
        <w:pStyle w:val="P27"/>
        <w:framePr w:w="3836" w:h="249" w:hRule="exact" w:wrap="none" w:vAnchor="page" w:hAnchor="margin" w:x="6859" w:y="13559"/>
        <w:rPr>
          <w:rStyle w:val="C20"/>
          <w:rtl w:val="0"/>
        </w:rPr>
      </w:pPr>
      <w:r>
        <w:rPr>
          <w:rStyle w:val="C20"/>
          <w:rtl w:val="0"/>
        </w:rPr>
        <w:t>Způsoby ověření</w:t>
      </w:r>
    </w:p>
    <w:p>
      <w:pPr>
        <w:pStyle w:val="P12"/>
        <w:framePr w:w="6710" w:h="376" w:hRule="exact" w:wrap="none" w:vAnchor="page" w:hAnchor="margin" w:x="45" w:y="13864"/>
        <w:rPr>
          <w:rStyle w:val="C3"/>
          <w:rtl w:val="0"/>
        </w:rPr>
      </w:pPr>
    </w:p>
    <w:p>
      <w:pPr>
        <w:pStyle w:val="P13"/>
        <w:framePr w:w="6658" w:h="249" w:hRule="exact" w:wrap="none" w:vAnchor="page" w:hAnchor="margin" w:x="71" w:y="13920"/>
        <w:rPr>
          <w:rStyle w:val="C11"/>
          <w:rtl w:val="0"/>
        </w:rPr>
      </w:pPr>
      <w:r>
        <w:rPr>
          <w:rStyle w:val="C11"/>
          <w:rtl w:val="0"/>
        </w:rPr>
        <w:t>a) Popsat a vysvětlit způsoby ložení a správné sušení keramických výrobků</w:t>
      </w:r>
    </w:p>
    <w:p>
      <w:pPr>
        <w:pStyle w:val="P28"/>
        <w:framePr w:w="3921" w:h="376" w:hRule="exact" w:wrap="none" w:vAnchor="page" w:hAnchor="margin" w:x="6800" w:y="13864"/>
        <w:rPr>
          <w:rStyle w:val="C3"/>
          <w:rtl w:val="0"/>
        </w:rPr>
      </w:pPr>
    </w:p>
    <w:p>
      <w:pPr>
        <w:pStyle w:val="P29"/>
        <w:framePr w:w="3839" w:h="249" w:hRule="exact" w:wrap="none" w:vAnchor="page" w:hAnchor="margin" w:x="6856" w:y="13920"/>
        <w:rPr>
          <w:rStyle w:val="C21"/>
          <w:rtl w:val="0"/>
        </w:rPr>
      </w:pPr>
      <w:r>
        <w:rPr>
          <w:rStyle w:val="C21"/>
          <w:rtl w:val="0"/>
        </w:rPr>
        <w:t>Ústní ověření</w:t>
      </w:r>
    </w:p>
    <w:p>
      <w:pPr>
        <w:pStyle w:val="P16"/>
        <w:framePr w:w="6710" w:h="376" w:hRule="exact" w:wrap="none" w:vAnchor="page" w:hAnchor="margin" w:x="45" w:y="14240"/>
        <w:rPr>
          <w:rStyle w:val="C3"/>
          <w:rtl w:val="0"/>
        </w:rPr>
      </w:pPr>
    </w:p>
    <w:p>
      <w:pPr>
        <w:pStyle w:val="P17"/>
        <w:framePr w:w="6658" w:h="249" w:hRule="exact" w:wrap="none" w:vAnchor="page" w:hAnchor="margin" w:x="71" w:y="14296"/>
        <w:rPr>
          <w:rStyle w:val="C13"/>
          <w:rtl w:val="0"/>
        </w:rPr>
      </w:pPr>
      <w:r>
        <w:rPr>
          <w:rStyle w:val="C13"/>
          <w:rtl w:val="0"/>
        </w:rPr>
        <w:t>b) Provést sušení výrobků a kontrolu případných vad po sušení</w:t>
      </w:r>
    </w:p>
    <w:p>
      <w:pPr>
        <w:pStyle w:val="P30"/>
        <w:framePr w:w="3921" w:h="376" w:hRule="exact" w:wrap="none" w:vAnchor="page" w:hAnchor="margin" w:x="6800" w:y="14240"/>
        <w:rPr>
          <w:rStyle w:val="C3"/>
          <w:rtl w:val="0"/>
        </w:rPr>
      </w:pPr>
    </w:p>
    <w:p>
      <w:pPr>
        <w:pStyle w:val="P31"/>
        <w:framePr w:w="3839" w:h="249" w:hRule="exact" w:wrap="none" w:vAnchor="page" w:hAnchor="margin" w:x="6856" w:y="14296"/>
        <w:rPr>
          <w:rStyle w:val="C22"/>
          <w:rtl w:val="0"/>
        </w:rPr>
      </w:pPr>
      <w:r>
        <w:rPr>
          <w:rStyle w:val="C22"/>
          <w:rtl w:val="0"/>
        </w:rPr>
        <w:t>Praktické předvedení a ústní ověření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c) Provést konečnou úpravu výrobků po sušení</w:t>
      </w:r>
    </w:p>
    <w:p>
      <w:pPr>
        <w:pStyle w:val="P28"/>
        <w:framePr w:w="3921" w:h="376" w:hRule="exact" w:wrap="none" w:vAnchor="page" w:hAnchor="margin" w:x="6800" w:y="14617"/>
        <w:rPr>
          <w:rStyle w:val="C3"/>
          <w:rtl w:val="0"/>
        </w:rPr>
      </w:pPr>
    </w:p>
    <w:p>
      <w:pPr>
        <w:pStyle w:val="P29"/>
        <w:framePr w:w="3839" w:h="249" w:hRule="exact" w:wrap="none" w:vAnchor="page" w:hAnchor="margin" w:x="6856" w:y="14673"/>
        <w:rPr>
          <w:rStyle w:val="C21"/>
          <w:rtl w:val="0"/>
        </w:rPr>
      </w:pPr>
      <w:r>
        <w:rPr>
          <w:rStyle w:val="C21"/>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9.9.2026 22:50:01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točírenských strojů a linek při výrobě keramiky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a předvést nastavení a obsluhu točírenských strojů a  linek při výrobě keramiky (v rámci modelové situace) pod dohledem pracovníka provozu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kvality keramických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Posoudit kvalitu výrobku podle stanovených kritérií</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Klasifikovat vady výrobku na opravitelné a neopravitelné</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Opravitelné vady výrobku odborně odstranit</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Dodržování zásad bezpečnosti práce při výrobě keramiky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9.9.2026 22:50:01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13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9.9.2026 22:50:01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8793" w:hRule="exact" w:wrap="none" w:vAnchor="page" w:hAnchor="margin" w:x="0" w:y="6057"/>
        <w:rPr>
          <w:rStyle w:val="C3"/>
          <w:rtl w:val="0"/>
        </w:rPr>
      </w:pPr>
    </w:p>
    <w:p>
      <w:pPr>
        <w:pStyle w:val="P36"/>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Točíř/točířka keramiky + střední vzdělání s maturitní zkouškou a alespoň 5 let odborné praxe v oblasti keramické výroby.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Točíř/točířka keramiky, 9.9.2026 22:50:01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točírenská hmota, slučovací hmota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Keramický výrobek po výpalu, keramický polotovar v kožovitém stavu, vysušený keramický polotovar, minimálně 1 kus od každého druhu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točírenský kruh, případně točírenský poloautomat nebo automat, váha, sušárna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sádrové formy, šablony, nůž, škrabka, špachtle, zamývací houba, posuvné měřidlo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558"/>
        <w:rPr>
          <w:rStyle w:val="C3"/>
          <w:rtl w:val="0"/>
        </w:rPr>
      </w:pPr>
    </w:p>
    <w:p>
      <w:pPr>
        <w:pStyle w:val="P36"/>
        <w:framePr w:w="10710" w:h="340" w:hRule="exact" w:wrap="none" w:vAnchor="page" w:hAnchor="margin" w:x="28" w:y="8558"/>
        <w:rPr>
          <w:rStyle w:val="C25"/>
          <w:rtl w:val="0"/>
        </w:rPr>
      </w:pPr>
      <w:r>
        <w:rPr>
          <w:rStyle w:val="C25"/>
          <w:rtl w:val="0"/>
        </w:rPr>
        <w:t>Doba přípravy na zkoušku</w:t>
      </w:r>
    </w:p>
    <w:p>
      <w:pPr>
        <w:keepNext w:val="0"/>
        <w:keepLines w:val="0"/>
        <w:framePr w:w="10766" w:h="806" w:hRule="exact" w:wrap="none" w:vAnchor="page" w:hAnchor="margin" w:x="0" w:y="8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930"/>
        <w:rPr>
          <w:rStyle w:val="C3"/>
          <w:rtl w:val="0"/>
        </w:rPr>
      </w:pPr>
    </w:p>
    <w:p>
      <w:pPr>
        <w:pStyle w:val="P36"/>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Točíř/točířka keramiky, 9.9.2026 22:50:01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9.9.2026 22:50:01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7153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9130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