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DE80B2" Type="http://schemas.openxmlformats.org/officeDocument/2006/relationships/officeDocument" Target="/word/document.xml" /><Relationship Id="coreR73DE80B2" Type="http://schemas.openxmlformats.org/package/2006/relationships/metadata/core-properties" Target="/docProps/core.xml" /><Relationship Id="customR73DE80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Točíř keramiky (kód: 28-007-H)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keramických výrobků točením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výrobků v kožovitém i v suchém stavu a manipulování s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ručního i strojního slučování zasyrova s následnou retuší a čištěním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při sušení keramických výrobků, ložení výrobků do pecí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keramických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Točíř keramiky, 30.9.2026 3:36:53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http://katalog.nsp.cz/karta_tp.aspx?id_jp=101223&amp;kod_sm1=35).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keramické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Točíř keramiky, 30.9.2026 3:36:53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Točíř keramiky, 30.9.2026 3:36:53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