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A45774" Type="http://schemas.openxmlformats.org/officeDocument/2006/relationships/officeDocument" Target="/word/document.xml" /><Relationship Id="coreRDA45774" Type="http://schemas.openxmlformats.org/package/2006/relationships/metadata/core-properties" Target="/docProps/core.xml" /><Relationship Id="customRDA4577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Pekař/pekařka chleba a běžného pečiva (kód: 29-001-H)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Pekař/pekařka chleba a běžného pečiva, 20.8.2026 21:47:55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Pekař (kód: 29-53-H/01)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Pekař/pekařka chleba a běžného pečiva (kód: 29-001-H)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Pracovník/pracovnice výroby jemného pečiva (kód: 29-002-H)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Pekař (kód: 29-99-H/14)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Pekař/pekařka chleba a běžného pečiva (kód: 29-001-H)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Pracovník/pracovnice výroby jemného pečiva (kód: 29-002-H)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Pekař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Pekař/pekařka chleba a běžného pečiva, 20.8.2026 21:47:55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