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12822B" Type="http://schemas.openxmlformats.org/officeDocument/2006/relationships/officeDocument" Target="/word/document.xml" /><Relationship Id="coreR2612822B" Type="http://schemas.openxmlformats.org/package/2006/relationships/metadata/core-properties" Target="/docProps/core.xml" /><Relationship Id="customR261282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Pekař/pekařka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Pekař/pekařka chleba a běžného pečiva, 9.9.2026 22:04:04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0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21"/>
        <w:framePr w:w="7654" w:h="331" w:hRule="exact" w:wrap="none" w:vAnchor="page" w:hAnchor="margin" w:x="28" w:y="15940"/>
        <w:rPr>
          <w:rStyle w:val="C16"/>
          <w:rtl w:val="0"/>
        </w:rPr>
      </w:pPr>
      <w:r>
        <w:rPr>
          <w:rStyle w:val="C16"/>
          <w:rtl w:val="0"/>
        </w:rPr>
        <w:t>Pekař/pekařka chleba a běžného pečiva, 9.9.2026 22:04:04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Pekař/pekařka chleba a běžného pečiva, 9.9.2026 22:04:04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