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C7E79" Type="http://schemas.openxmlformats.org/officeDocument/2006/relationships/officeDocument" Target="/word/document.xml" /><Relationship Id="coreR5CFC7E79" Type="http://schemas.openxmlformats.org/package/2006/relationships/metadata/core-properties" Target="/docProps/core.xml" /><Relationship Id="customR5CFC7E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17.6.2026 15:10:31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s využitím výtvarných a technických podkladů a norem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při výrobě keramiky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materiál, nástroje a pomůcky podle výrobního předpisu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3"/>
        <w:framePr w:w="6710" w:h="570" w:hRule="exact" w:wrap="none" w:vAnchor="page" w:hAnchor="margin" w:x="45" w:y="7089"/>
        <w:rPr>
          <w:rStyle w:val="C3"/>
          <w:rtl w:val="0"/>
        </w:rPr>
      </w:pP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technologické podmínky pro výrobu zadaného keramického</w:t>
      </w: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s využitím technologické dokumentace</w:t>
      </w:r>
    </w:p>
    <w:p>
      <w:pPr>
        <w:pStyle w:val="P30"/>
        <w:framePr w:w="3921" w:h="570" w:hRule="exact" w:wrap="none" w:vAnchor="page" w:hAnchor="margin" w:x="6800" w:y="7089"/>
        <w:rPr>
          <w:rStyle w:val="C3"/>
          <w:rtl w:val="0"/>
        </w:rPr>
      </w:pPr>
    </w:p>
    <w:p>
      <w:pPr>
        <w:pStyle w:val="P31"/>
        <w:framePr w:w="3839" w:h="443"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Ruční glazování keramických výrobků</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376" w:hRule="exact" w:wrap="none" w:vAnchor="page" w:hAnchor="margin" w:x="45" w:y="9023"/>
        <w:rPr>
          <w:rStyle w:val="C3"/>
          <w:rtl w:val="0"/>
        </w:rPr>
      </w:pPr>
    </w:p>
    <w:p>
      <w:pPr>
        <w:pStyle w:val="P13"/>
        <w:framePr w:w="6658" w:h="249" w:hRule="exact" w:wrap="none" w:vAnchor="page" w:hAnchor="margin" w:x="71" w:y="9079"/>
        <w:rPr>
          <w:rStyle w:val="C11"/>
          <w:rtl w:val="0"/>
        </w:rPr>
      </w:pPr>
      <w:r>
        <w:rPr>
          <w:rStyle w:val="C11"/>
          <w:rtl w:val="0"/>
        </w:rPr>
        <w:t>a) Popsat základní glazovací a zdobicí techniky</w:t>
      </w:r>
    </w:p>
    <w:p>
      <w:pPr>
        <w:pStyle w:val="P28"/>
        <w:framePr w:w="3921" w:h="376" w:hRule="exact" w:wrap="none" w:vAnchor="page" w:hAnchor="margin" w:x="6800" w:y="9023"/>
        <w:rPr>
          <w:rStyle w:val="C3"/>
          <w:rtl w:val="0"/>
        </w:rPr>
      </w:pPr>
    </w:p>
    <w:p>
      <w:pPr>
        <w:pStyle w:val="P29"/>
        <w:framePr w:w="3839" w:h="249" w:hRule="exact" w:wrap="none" w:vAnchor="page" w:hAnchor="margin" w:x="6856" w:y="9079"/>
        <w:rPr>
          <w:rStyle w:val="C21"/>
          <w:rtl w:val="0"/>
        </w:rPr>
      </w:pPr>
      <w:r>
        <w:rPr>
          <w:rStyle w:val="C21"/>
          <w:rtl w:val="0"/>
        </w:rPr>
        <w:t>Ústní ověření</w:t>
      </w:r>
    </w:p>
    <w:p>
      <w:pPr>
        <w:pStyle w:val="P16"/>
        <w:framePr w:w="6710" w:h="607" w:hRule="exact" w:wrap="none" w:vAnchor="page" w:hAnchor="margin" w:x="45" w:y="9399"/>
        <w:rPr>
          <w:rStyle w:val="C3"/>
          <w:rtl w:val="0"/>
        </w:rPr>
      </w:pPr>
    </w:p>
    <w:p>
      <w:pPr>
        <w:pStyle w:val="P17"/>
        <w:framePr w:w="6658" w:h="480" w:hRule="exact" w:wrap="none" w:vAnchor="page" w:hAnchor="margin" w:x="71" w:y="9455"/>
        <w:rPr>
          <w:rStyle w:val="C13"/>
          <w:rtl w:val="0"/>
        </w:rPr>
      </w:pPr>
      <w:r>
        <w:rPr>
          <w:rStyle w:val="C13"/>
          <w:rtl w:val="0"/>
        </w:rPr>
        <w:t>b) Připravit vhodné nástroje a pomůcky pro glazování, připravit a zkontrolovat glazuru podle zadání</w:t>
      </w:r>
    </w:p>
    <w:p>
      <w:pPr>
        <w:pStyle w:val="P30"/>
        <w:framePr w:w="3921" w:h="607" w:hRule="exact" w:wrap="none" w:vAnchor="page" w:hAnchor="margin" w:x="6800" w:y="9399"/>
        <w:rPr>
          <w:rStyle w:val="C3"/>
          <w:rtl w:val="0"/>
        </w:rPr>
      </w:pPr>
    </w:p>
    <w:p>
      <w:pPr>
        <w:pStyle w:val="P31"/>
        <w:framePr w:w="3839" w:h="480"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10006"/>
        <w:rPr>
          <w:rStyle w:val="C3"/>
          <w:rtl w:val="0"/>
        </w:rPr>
      </w:pPr>
    </w:p>
    <w:p>
      <w:pPr>
        <w:pStyle w:val="P13"/>
        <w:framePr w:w="6658" w:h="249" w:hRule="exact" w:wrap="none" w:vAnchor="page" w:hAnchor="margin" w:x="71" w:y="10062"/>
        <w:rPr>
          <w:rStyle w:val="C11"/>
          <w:rtl w:val="0"/>
        </w:rPr>
      </w:pPr>
      <w:r>
        <w:rPr>
          <w:rStyle w:val="C11"/>
          <w:rtl w:val="0"/>
        </w:rPr>
        <w:t>c) Předvést metodu glazování podle zadání</w:t>
      </w:r>
    </w:p>
    <w:p>
      <w:pPr>
        <w:pStyle w:val="P28"/>
        <w:framePr w:w="3921" w:h="376" w:hRule="exact" w:wrap="none" w:vAnchor="page" w:hAnchor="margin" w:x="6800" w:y="10006"/>
        <w:rPr>
          <w:rStyle w:val="C3"/>
          <w:rtl w:val="0"/>
        </w:rPr>
      </w:pPr>
    </w:p>
    <w:p>
      <w:pPr>
        <w:pStyle w:val="P29"/>
        <w:framePr w:w="3839" w:h="249" w:hRule="exact" w:wrap="none" w:vAnchor="page" w:hAnchor="margin" w:x="6856" w:y="10062"/>
        <w:rPr>
          <w:rStyle w:val="C21"/>
          <w:rtl w:val="0"/>
        </w:rPr>
      </w:pPr>
      <w:r>
        <w:rPr>
          <w:rStyle w:val="C21"/>
          <w:rtl w:val="0"/>
        </w:rPr>
        <w:t>Praktické předvedení a ústní ověření</w:t>
      </w:r>
    </w:p>
    <w:p>
      <w:pPr>
        <w:pStyle w:val="P16"/>
        <w:framePr w:w="6710" w:h="607" w:hRule="exact" w:wrap="none" w:vAnchor="page" w:hAnchor="margin" w:x="45" w:y="10382"/>
        <w:rPr>
          <w:rStyle w:val="C3"/>
          <w:rtl w:val="0"/>
        </w:rPr>
      </w:pPr>
    </w:p>
    <w:p>
      <w:pPr>
        <w:pStyle w:val="P17"/>
        <w:framePr w:w="6658" w:h="480" w:hRule="exact" w:wrap="none" w:vAnchor="page" w:hAnchor="margin" w:x="71" w:y="10438"/>
        <w:rPr>
          <w:rStyle w:val="C13"/>
          <w:rtl w:val="0"/>
        </w:rPr>
      </w:pPr>
      <w:r>
        <w:rPr>
          <w:rStyle w:val="C13"/>
          <w:rtl w:val="0"/>
        </w:rPr>
        <w:t>d) Posoudit, zda provedená glazura odpovídá požadovanému zadání a výkresové dokumentaci</w:t>
      </w:r>
    </w:p>
    <w:p>
      <w:pPr>
        <w:pStyle w:val="P30"/>
        <w:framePr w:w="3921" w:h="607" w:hRule="exact" w:wrap="none" w:vAnchor="page" w:hAnchor="margin" w:x="6800" w:y="10382"/>
        <w:rPr>
          <w:rStyle w:val="C3"/>
          <w:rtl w:val="0"/>
        </w:rPr>
      </w:pPr>
    </w:p>
    <w:p>
      <w:pPr>
        <w:pStyle w:val="P31"/>
        <w:framePr w:w="3839" w:h="480" w:hRule="exact" w:wrap="none" w:vAnchor="page" w:hAnchor="margin" w:x="6856" w:y="10438"/>
        <w:rPr>
          <w:rStyle w:val="C22"/>
          <w:rtl w:val="0"/>
        </w:rPr>
      </w:pPr>
      <w:r>
        <w:rPr>
          <w:rStyle w:val="C22"/>
          <w:rtl w:val="0"/>
        </w:rPr>
        <w:t>Praktické předvedení a ústní ověření</w:t>
      </w:r>
    </w:p>
    <w:p>
      <w:pPr>
        <w:pStyle w:val="P32"/>
        <w:framePr w:w="10710" w:h="248" w:hRule="exact" w:wrap="none" w:vAnchor="page" w:hAnchor="margin" w:x="28" w:y="11103"/>
        <w:rPr>
          <w:rStyle w:val="C23"/>
          <w:rtl w:val="0"/>
        </w:rPr>
      </w:pPr>
      <w:r>
        <w:rPr>
          <w:rStyle w:val="C23"/>
          <w:rtl w:val="0"/>
        </w:rPr>
        <w:t>Je třeba splnit všechna kritéria.</w:t>
      </w:r>
    </w:p>
    <w:p>
      <w:pPr>
        <w:pStyle w:val="P23"/>
        <w:framePr w:w="10710" w:h="340" w:hRule="exact" w:wrap="none" w:vAnchor="page" w:hAnchor="margin" w:x="28" w:y="11538"/>
        <w:rPr>
          <w:rStyle w:val="C18"/>
          <w:rtl w:val="0"/>
        </w:rPr>
      </w:pPr>
      <w:r>
        <w:rPr>
          <w:rStyle w:val="C18"/>
          <w:rtl w:val="0"/>
        </w:rPr>
        <w:t>Obsluha glazovacích strojů a zařízení</w:t>
      </w:r>
    </w:p>
    <w:p>
      <w:pPr>
        <w:pStyle w:val="P24"/>
        <w:framePr w:w="6713" w:h="376" w:hRule="exact" w:wrap="none" w:vAnchor="page" w:hAnchor="margin" w:x="45" w:y="11978"/>
        <w:rPr>
          <w:rStyle w:val="C3"/>
          <w:rtl w:val="0"/>
        </w:rPr>
      </w:pPr>
    </w:p>
    <w:p>
      <w:pPr>
        <w:pStyle w:val="P25"/>
        <w:framePr w:w="6661" w:h="249" w:hRule="exact" w:wrap="none" w:vAnchor="page" w:hAnchor="margin" w:x="71" w:y="12049"/>
        <w:rPr>
          <w:rStyle w:val="C19"/>
          <w:rtl w:val="0"/>
        </w:rPr>
      </w:pPr>
      <w:r>
        <w:rPr>
          <w:rStyle w:val="C19"/>
          <w:rtl w:val="0"/>
        </w:rPr>
        <w:t>Kritéria hodnocení</w:t>
      </w:r>
    </w:p>
    <w:p>
      <w:pPr>
        <w:pStyle w:val="P26"/>
        <w:framePr w:w="3918" w:h="376" w:hRule="exact" w:wrap="none" w:vAnchor="page" w:hAnchor="margin" w:x="6803" w:y="11978"/>
        <w:rPr>
          <w:rStyle w:val="C3"/>
          <w:rtl w:val="0"/>
        </w:rPr>
      </w:pPr>
    </w:p>
    <w:p>
      <w:pPr>
        <w:pStyle w:val="P27"/>
        <w:framePr w:w="3836" w:h="249" w:hRule="exact" w:wrap="none" w:vAnchor="page" w:hAnchor="margin" w:x="6859" w:y="12049"/>
        <w:rPr>
          <w:rStyle w:val="C20"/>
          <w:rtl w:val="0"/>
        </w:rPr>
      </w:pPr>
      <w:r>
        <w:rPr>
          <w:rStyle w:val="C20"/>
          <w:rtl w:val="0"/>
        </w:rPr>
        <w:t>Způsoby ověření</w:t>
      </w:r>
    </w:p>
    <w:p>
      <w:pPr>
        <w:pStyle w:val="P12"/>
        <w:framePr w:w="6710" w:h="376" w:hRule="exact" w:wrap="none" w:vAnchor="page" w:hAnchor="margin" w:x="45" w:y="12354"/>
        <w:rPr>
          <w:rStyle w:val="C3"/>
          <w:rtl w:val="0"/>
        </w:rPr>
      </w:pPr>
    </w:p>
    <w:p>
      <w:pPr>
        <w:pStyle w:val="P13"/>
        <w:framePr w:w="6658" w:h="249" w:hRule="exact" w:wrap="none" w:vAnchor="page" w:hAnchor="margin" w:x="71" w:y="12410"/>
        <w:rPr>
          <w:rStyle w:val="C11"/>
          <w:rtl w:val="0"/>
        </w:rPr>
      </w:pPr>
      <w:r>
        <w:rPr>
          <w:rStyle w:val="C11"/>
          <w:rtl w:val="0"/>
        </w:rPr>
        <w:t>a) Uvést zásady bezpečné obsluhy glazovacích strojů a zařízení</w:t>
      </w:r>
    </w:p>
    <w:p>
      <w:pPr>
        <w:pStyle w:val="P28"/>
        <w:framePr w:w="3921" w:h="376" w:hRule="exact" w:wrap="none" w:vAnchor="page" w:hAnchor="margin" w:x="6800" w:y="12354"/>
        <w:rPr>
          <w:rStyle w:val="C3"/>
          <w:rtl w:val="0"/>
        </w:rPr>
      </w:pPr>
    </w:p>
    <w:p>
      <w:pPr>
        <w:pStyle w:val="P29"/>
        <w:framePr w:w="3839" w:h="249" w:hRule="exact" w:wrap="none" w:vAnchor="page" w:hAnchor="margin" w:x="6856" w:y="12410"/>
        <w:rPr>
          <w:rStyle w:val="C21"/>
          <w:rtl w:val="0"/>
        </w:rPr>
      </w:pPr>
      <w:r>
        <w:rPr>
          <w:rStyle w:val="C21"/>
          <w:rtl w:val="0"/>
        </w:rPr>
        <w:t>Ústní ověření</w:t>
      </w:r>
    </w:p>
    <w:p>
      <w:pPr>
        <w:pStyle w:val="P16"/>
        <w:framePr w:w="6710" w:h="607" w:hRule="exact" w:wrap="none" w:vAnchor="page" w:hAnchor="margin" w:x="45" w:y="12730"/>
        <w:rPr>
          <w:rStyle w:val="C3"/>
          <w:rtl w:val="0"/>
        </w:rPr>
      </w:pPr>
    </w:p>
    <w:p>
      <w:pPr>
        <w:pStyle w:val="P17"/>
        <w:framePr w:w="6658" w:h="480" w:hRule="exact" w:wrap="none" w:vAnchor="page" w:hAnchor="margin" w:x="71" w:y="12786"/>
        <w:rPr>
          <w:rStyle w:val="C13"/>
          <w:rtl w:val="0"/>
        </w:rPr>
      </w:pPr>
      <w:r>
        <w:rPr>
          <w:rStyle w:val="C13"/>
          <w:rtl w:val="0"/>
        </w:rPr>
        <w:t>b) Popsat a předvést nastavení a obsluhu glazovacích strojů ( v rámci modelové situace) pod dohledem provozního pracovníka</w:t>
      </w:r>
    </w:p>
    <w:p>
      <w:pPr>
        <w:pStyle w:val="P30"/>
        <w:framePr w:w="3921" w:h="607" w:hRule="exact" w:wrap="none" w:vAnchor="page" w:hAnchor="margin" w:x="6800" w:y="12730"/>
        <w:rPr>
          <w:rStyle w:val="C3"/>
          <w:rtl w:val="0"/>
        </w:rPr>
      </w:pPr>
    </w:p>
    <w:p>
      <w:pPr>
        <w:pStyle w:val="P31"/>
        <w:framePr w:w="3839" w:h="480" w:hRule="exact" w:wrap="none" w:vAnchor="page" w:hAnchor="margin" w:x="6856" w:y="12786"/>
        <w:rPr>
          <w:rStyle w:val="C22"/>
          <w:rtl w:val="0"/>
        </w:rPr>
      </w:pPr>
      <w:r>
        <w:rPr>
          <w:rStyle w:val="C22"/>
          <w:rtl w:val="0"/>
        </w:rPr>
        <w:t>Praktické předvedení a ústní ověření</w:t>
      </w:r>
    </w:p>
    <w:p>
      <w:pPr>
        <w:pStyle w:val="P32"/>
        <w:framePr w:w="10710" w:h="248" w:hRule="exact" w:wrap="none" w:vAnchor="page" w:hAnchor="margin" w:x="28" w:y="134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Glazovač/glazovačka keramiky, 17.6.2026 15:10:31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Glazovač/glazovačka keramiky, 17.6.2026 15:10:31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57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12958"/>
        <w:rPr>
          <w:rStyle w:val="C3"/>
          <w:rtl w:val="0"/>
        </w:rPr>
      </w:pPr>
    </w:p>
    <w:p>
      <w:pPr>
        <w:pStyle w:val="P36"/>
        <w:framePr w:w="10710" w:h="340" w:hRule="exact" w:wrap="none" w:vAnchor="page" w:hAnchor="margin" w:x="28" w:y="12958"/>
        <w:rPr>
          <w:rStyle w:val="C25"/>
          <w:rtl w:val="0"/>
        </w:rPr>
      </w:pPr>
      <w:r>
        <w:rPr>
          <w:rStyle w:val="C25"/>
          <w:rtl w:val="0"/>
        </w:rPr>
        <w:t>Výsledné hodnocení</w:t>
      </w:r>
    </w:p>
    <w:p>
      <w:pPr>
        <w:keepNext w:val="0"/>
        <w:keepLines w:val="0"/>
        <w:framePr w:w="10766" w:h="1497" w:hRule="exact" w:wrap="none" w:vAnchor="page" w:hAnchor="margin" w:x="0" w:y="13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Glazovač/glazovačka keramiky, 17.6.2026 15:10:31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803"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w:t>
      </w:r>
      <w:r>
        <w:rPr>
          <w:rFonts w:ascii="Arial" w:cs="Arial" w:hAnsi="Arial" w:eastAsia="Arial"/>
          <w:b w:val="0"/>
          <w:i w:val="1"/>
          <w:caps w:val="0"/>
          <w:strike w:val="0"/>
          <w:noProof w:val="0"/>
          <w:vanish w:val="0"/>
          <w:color w:val="auto"/>
          <w:sz w:val="20"/>
          <w:u w:val="none"/>
          <w:shd w:val="clear" w:color="auto" w:fill="auto"/>
          <w:vertAlign w:val="baseline"/>
          <w:lang/>
        </w:rPr>
        <w:t xml:space="preserve">vzdělání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nebo 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28-030-H Glazovač/glazovačka keramiky + střední vzdělání s maturitní zkouškou a alespoň 5 let odborné praxe v oblasti keramické výroby.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průmuslu a obchodu, www.mpo.cz. </w:t>
      </w:r>
    </w:p>
    <w:p>
      <w:pPr>
        <w:pStyle w:val="P21"/>
        <w:framePr w:w="7654" w:h="331" w:hRule="exact" w:wrap="none" w:vAnchor="page" w:hAnchor="margin" w:x="28" w:y="15940"/>
        <w:rPr>
          <w:rStyle w:val="C16"/>
          <w:rtl w:val="0"/>
        </w:rPr>
      </w:pPr>
      <w:r>
        <w:rPr>
          <w:rStyle w:val="C16"/>
          <w:rtl w:val="0"/>
        </w:rPr>
        <w:t>Glazovač/glazovačka keramiky, 17.6.2026 15:10:31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0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základním výrobním zařízením ( včetně glazovacích strojů), nářadím, materiály a polotovary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minimálně 1 kus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minimálně jedna sada 1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přežahnuté keramické výrobky určené ke glazování v minimálním množství 5 kusů, různé druhy glazury, voda</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ruční glazování: nádoby na rozdělání glazury, míchadlo, naběračka, kovové kleště, molitanová podložka na stírání glazury, molitanové malé houby, nádoba s vodou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289"/>
        <w:rPr>
          <w:rStyle w:val="C3"/>
          <w:rtl w:val="0"/>
        </w:rPr>
      </w:pPr>
    </w:p>
    <w:p>
      <w:pPr>
        <w:pStyle w:val="P36"/>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62"/>
        <w:rPr>
          <w:rStyle w:val="C3"/>
          <w:rtl w:val="0"/>
        </w:rPr>
      </w:pPr>
    </w:p>
    <w:p>
      <w:pPr>
        <w:pStyle w:val="P36"/>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Glazovač/glazovačka keramiky, 17.6.2026 15:10:31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17.6.2026 15:10:31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D076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4853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4385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