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2FDE0" Type="http://schemas.openxmlformats.org/officeDocument/2006/relationships/officeDocument" Target="/word/document.xml" /><Relationship Id="coreR5F82FDE0" Type="http://schemas.openxmlformats.org/package/2006/relationships/metadata/core-properties" Target="/docProps/core.xml" /><Relationship Id="customR5F82FD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glazování a dekorace keramických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glazovacích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Ložení výrobků do vozů a pecí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http://katalog.nsp.cz/karta_tp.aspx?id_jp=101232&amp;kod_sm1=35).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