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BD17D9" Type="http://schemas.openxmlformats.org/officeDocument/2006/relationships/officeDocument" Target="/word/document.xml" /><Relationship Id="coreR20BD17D9" Type="http://schemas.openxmlformats.org/package/2006/relationships/metadata/core-properties" Target="/docProps/core.xml" /><Relationship Id="customR20BD17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vnitřního rozvodu vody a kanalizace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vodovodu a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armatury a zařizovací předměty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postupu práce, nářadí a pomůcek pro montáž vnitřních vodovodů a kanalizace, armatur, zařizovacích předmětů a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rozměrů potrubí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Výpočty délkových změn potrubí a jejich kompenzace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tlakových zkoušek vnitřních vodovodů a zkoušek těsnosti vnitřní kanalizace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zpracování a strojní obrábění instalatérských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rozebíratelnými spoji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vnitřní kanalizace rozebíratelnými spoji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nerozebíratelnými spoji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Spojování částí potrubí vnitřní kanalizace nerozebíratelnými spoji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nerozebíratelnými spoji vyžadujícími zvláštní oprávnění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vnitřního vodovodu a armatur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vnitřní kanalizace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Montáž zařizovacích předmětů a armatur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technologických zařízení pro vnitřní vodovody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Montáž technologických zařízení pro vnitřní kanalizace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Údržba a opravy vnitřních vodovodů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9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055"/>
        <w:rPr>
          <w:rStyle w:val="C13"/>
          <w:rtl w:val="0"/>
        </w:rPr>
      </w:pPr>
      <w:r>
        <w:rPr>
          <w:rStyle w:val="C13"/>
          <w:rtl w:val="0"/>
        </w:rPr>
        <w:t>Údržba a opravy vnitřní kanalizace</w:t>
      </w:r>
    </w:p>
    <w:p>
      <w:pPr>
        <w:pStyle w:val="P18"/>
        <w:framePr w:w="805" w:h="376" w:hRule="exact" w:wrap="none" w:vAnchor="page" w:hAnchor="margin" w:x="9916" w:y="129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0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7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431"/>
        <w:rPr>
          <w:rStyle w:val="C11"/>
          <w:rtl w:val="0"/>
        </w:rPr>
      </w:pPr>
      <w:r>
        <w:rPr>
          <w:rStyle w:val="C11"/>
          <w:rtl w:val="0"/>
        </w:rPr>
        <w:t>Zhotovování tepelných izolací potrubí vnitřního vodovodu</w:t>
      </w:r>
    </w:p>
    <w:p>
      <w:pPr>
        <w:pStyle w:val="P14"/>
        <w:framePr w:w="805" w:h="376" w:hRule="exact" w:wrap="none" w:vAnchor="page" w:hAnchor="margin" w:x="9916" w:y="1337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43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7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807"/>
        <w:rPr>
          <w:rStyle w:val="C13"/>
          <w:rtl w:val="0"/>
        </w:rPr>
      </w:pPr>
      <w:r>
        <w:rPr>
          <w:rStyle w:val="C13"/>
          <w:rtl w:val="0"/>
        </w:rPr>
        <w:t>Prokazování znalostí nakládání s materiály a odpady</w:t>
      </w:r>
    </w:p>
    <w:p>
      <w:pPr>
        <w:pStyle w:val="P18"/>
        <w:framePr w:w="805" w:h="376" w:hRule="exact" w:wrap="none" w:vAnchor="page" w:hAnchor="margin" w:x="9916" w:y="137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80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35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694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vody a kanalizace, 17.8.2026 22:15:32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http://katalog.nsp.cz/karta_p.aspx?id_jp=153).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držitelem následujících osvědčení: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ZK 942 31 pro pájení naměkko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ZK 15 P 2 pro polyfúzní svařování plastů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Lisování mědi pro spojování potrubí z mědi nerozebíratelnými spoji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technických norem v platném znění: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806-1 až 5 Vnitřní vodovod pro rozvod vody určené k lidské spotřebě. Části 1 až 5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1717 Ochrana proti znečištění pitné vody ve vnitřních vodovodech a všeobecné požadavky na zařízení na ochranu proti znečištění zpětným průtokem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75 5409 Vnitřní vodovody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•TNI CEN/TR 16355 Doporučení pro prevenci zvyšování koncentrace bakterií rodu Legionella ve vnitřních vodovodech pro rozvod vody určené k lidské spotřebě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12056-1 až 5 Vnitřní kanalizace – Gravitační systémy. Části 1 až 5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752 Odvodňovací systémy vně budov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•ČSN 75 6760 Vnitřní kanalizace 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•ČSN EN 476 Všeobecné požadavky na stavební dílce kanalizačních systémů 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1610 Provádění stok a kanalizačních přípojek a jejich zkoušení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3450 Technické výkresy - Instalace - Zdravotnětechnické a plynovodní instalace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respektovat ustanovení platných technických norem a právních předpisů. Hodnocena je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Nedílnou součástí hodnocení je hodnocení kvality provedení prací.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charakteru některých pracovních činností je nutné při ověřování způsobilostí zajistit uchazeči pomoc další osoby (např. při manipulaci materiálu).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vody a kanalizace, 17.8.2026 22:15:32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 r. 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Building, s. r. 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služby, s. r. 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VRBA, s. r. o., Blansko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vody a kanalizace, 17.8.2026 22:15:32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48BF8F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D6C866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