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89F8A0" Type="http://schemas.openxmlformats.org/officeDocument/2006/relationships/officeDocument" Target="/word/document.xml" /><Relationship Id="coreR4389F8A0" Type="http://schemas.openxmlformats.org/package/2006/relationships/metadata/core-properties" Target="/docProps/core.xml" /><Relationship Id="customR4389F8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Topenář/topenářka (kód: 36-004-H)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Topenář/topenářka, 28.9.2026 12:43:11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Gymnázium a Střední odborná škola, Podbořany,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Kpt.Jaroše 862, 44101 Podbořany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Neratovice, Školní 664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Školní 664, 27711 Neratovice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376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odborné učiliště Svitavy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Nádražní 1083/8, 56802 Svitavy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průmyslová škola Hranice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Studentská 1384, 75301 Hranice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škola - Centrum odborné přípravy technické Kroměříž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Nábělkova 539/3, 76701 Kroměříž</w:t>
      </w:r>
    </w:p>
    <w:p>
      <w:pPr>
        <w:pStyle w:val="P13"/>
        <w:framePr w:w="7847" w:h="607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376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Střední škola polytechnická Kyjov, příspěvková organizace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Havlíčkova 1223/17, 69701 Kyjov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17"/>
        <w:framePr w:w="7847" w:h="376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13"/>
        <w:framePr w:w="7847" w:h="607" w:hRule="exact" w:wrap="none" w:vAnchor="page" w:hAnchor="margin" w:x="45" w:y="1291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1291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969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17"/>
        <w:framePr w:w="7847" w:h="607" w:hRule="exact" w:wrap="none" w:vAnchor="page" w:hAnchor="margin" w:x="45" w:y="1352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85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1352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85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13"/>
        <w:framePr w:w="7847" w:h="607" w:hRule="exact" w:wrap="none" w:vAnchor="page" w:hAnchor="margin" w:x="45" w:y="1414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202"/>
        <w:rPr>
          <w:rStyle w:val="C13"/>
          <w:rtl w:val="0"/>
        </w:rPr>
      </w:pPr>
      <w:r>
        <w:rPr>
          <w:rStyle w:val="C13"/>
          <w:rtl w:val="0"/>
        </w:rPr>
        <w:t>Střední škola strojní, stavební a dopravní, Liberec, příspěvková organizace</w:t>
      </w:r>
    </w:p>
    <w:p>
      <w:pPr>
        <w:pStyle w:val="P15"/>
        <w:framePr w:w="2784" w:h="607" w:hRule="exact" w:wrap="none" w:vAnchor="page" w:hAnchor="margin" w:x="7937" w:y="1414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202"/>
        <w:rPr>
          <w:rStyle w:val="C14"/>
          <w:rtl w:val="0"/>
        </w:rPr>
      </w:pPr>
      <w:r>
        <w:rPr>
          <w:rStyle w:val="C14"/>
          <w:rtl w:val="0"/>
        </w:rPr>
        <w:t>Ještědská 358/16, 46008 Liberec VIII - Dolní Hanychov</w:t>
      </w:r>
    </w:p>
    <w:p>
      <w:pPr>
        <w:pStyle w:val="P17"/>
        <w:framePr w:w="7847" w:h="376" w:hRule="exact" w:wrap="none" w:vAnchor="page" w:hAnchor="margin" w:x="45" w:y="147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818"/>
        <w:rPr>
          <w:rStyle w:val="C15"/>
          <w:rtl w:val="0"/>
        </w:rPr>
      </w:pPr>
      <w:r>
        <w:rPr>
          <w:rStyle w:val="C15"/>
          <w:rtl w:val="0"/>
        </w:rPr>
        <w:t>Střední škola technická, Přerov, Kouřílkova 8</w:t>
      </w:r>
    </w:p>
    <w:p>
      <w:pPr>
        <w:pStyle w:val="P19"/>
        <w:framePr w:w="2784" w:h="376" w:hRule="exact" w:wrap="none" w:vAnchor="page" w:hAnchor="margin" w:x="7937" w:y="147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818"/>
        <w:rPr>
          <w:rStyle w:val="C16"/>
          <w:rtl w:val="0"/>
        </w:rPr>
      </w:pPr>
      <w:r>
        <w:rPr>
          <w:rStyle w:val="C16"/>
          <w:rtl w:val="0"/>
        </w:rPr>
        <w:t>Kouřílkova 1028, 75002 Přerov</w:t>
      </w:r>
    </w:p>
    <w:p>
      <w:pPr>
        <w:pStyle w:val="P13"/>
        <w:framePr w:w="7847" w:h="607" w:hRule="exact" w:wrap="none" w:vAnchor="page" w:hAnchor="margin" w:x="45" w:y="151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04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151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04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Topenář/topenářka, 28.9.2026 12:43:11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Vzdělávací centrum Praha a zařízení pro další vzdělávání pedagogických pracovníků o. p. s.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Topenář/topenářka, 28.9.2026 12:43:11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