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6243C" Type="http://schemas.openxmlformats.org/officeDocument/2006/relationships/officeDocument" Target="/word/document.xml" /><Relationship Id="coreR3D46243C" Type="http://schemas.openxmlformats.org/package/2006/relationships/metadata/core-properties" Target="/docProps/core.xml" /><Relationship Id="customR3D4624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Provést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 s výpočtem a ústním vysvětlením</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Ručně zpracovat instalatérský materiál podle zadání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způsoby strojního obrábění instalatérského materiálů</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ověření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Strojně obrábět instalatérský materiál podle zadání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ústním vysvětlením</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Spojování částí potrubí otopné soustavy rozebíratelnými spoji</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376" w:hRule="exact" w:wrap="none" w:vAnchor="page" w:hAnchor="margin" w:x="45" w:y="13404"/>
        <w:rPr>
          <w:rStyle w:val="C3"/>
          <w:rtl w:val="0"/>
        </w:rPr>
      </w:pPr>
    </w:p>
    <w:p>
      <w:pPr>
        <w:pStyle w:val="P13"/>
        <w:framePr w:w="6658" w:h="249" w:hRule="exact" w:wrap="none" w:vAnchor="page" w:hAnchor="margin" w:x="71" w:y="13460"/>
        <w:rPr>
          <w:rStyle w:val="C11"/>
          <w:rtl w:val="0"/>
        </w:rPr>
      </w:pPr>
      <w:r>
        <w:rPr>
          <w:rStyle w:val="C11"/>
          <w:rtl w:val="0"/>
        </w:rPr>
        <w:t>a) Popsat druhy rozebíratelných spojů potrubí otopné soustavy</w:t>
      </w:r>
    </w:p>
    <w:p>
      <w:pPr>
        <w:pStyle w:val="P28"/>
        <w:framePr w:w="3921" w:h="376" w:hRule="exact" w:wrap="none" w:vAnchor="page" w:hAnchor="margin" w:x="6800" w:y="13404"/>
        <w:rPr>
          <w:rStyle w:val="C3"/>
          <w:rtl w:val="0"/>
        </w:rPr>
      </w:pPr>
    </w:p>
    <w:p>
      <w:pPr>
        <w:pStyle w:val="P29"/>
        <w:framePr w:w="3839" w:h="249" w:hRule="exact" w:wrap="none" w:vAnchor="page" w:hAnchor="margin" w:x="6856" w:y="13460"/>
        <w:rPr>
          <w:rStyle w:val="C21"/>
          <w:rtl w:val="0"/>
        </w:rPr>
      </w:pPr>
      <w:r>
        <w:rPr>
          <w:rStyle w:val="C21"/>
          <w:rtl w:val="0"/>
        </w:rPr>
        <w:t>Písemné ověření s ústním vysvětlením</w:t>
      </w:r>
    </w:p>
    <w:p>
      <w:pPr>
        <w:pStyle w:val="P16"/>
        <w:framePr w:w="6710" w:h="376" w:hRule="exact" w:wrap="none" w:vAnchor="page" w:hAnchor="margin" w:x="45" w:y="13780"/>
        <w:rPr>
          <w:rStyle w:val="C3"/>
          <w:rtl w:val="0"/>
        </w:rPr>
      </w:pPr>
    </w:p>
    <w:p>
      <w:pPr>
        <w:pStyle w:val="P17"/>
        <w:framePr w:w="6658" w:h="249" w:hRule="exact" w:wrap="none" w:vAnchor="page" w:hAnchor="margin" w:x="71" w:y="13836"/>
        <w:rPr>
          <w:rStyle w:val="C13"/>
          <w:rtl w:val="0"/>
        </w:rPr>
      </w:pPr>
      <w:r>
        <w:rPr>
          <w:rStyle w:val="C13"/>
          <w:rtl w:val="0"/>
        </w:rPr>
        <w:t>b) Provést rozebíratelné spojení potrubí podle zadání</w:t>
      </w:r>
    </w:p>
    <w:p>
      <w:pPr>
        <w:pStyle w:val="P30"/>
        <w:framePr w:w="3921" w:h="376" w:hRule="exact" w:wrap="none" w:vAnchor="page" w:hAnchor="margin" w:x="6800" w:y="13780"/>
        <w:rPr>
          <w:rStyle w:val="C3"/>
          <w:rtl w:val="0"/>
        </w:rPr>
      </w:pPr>
    </w:p>
    <w:p>
      <w:pPr>
        <w:pStyle w:val="P31"/>
        <w:framePr w:w="3839" w:h="249" w:hRule="exact" w:wrap="none" w:vAnchor="page" w:hAnchor="margin" w:x="6856" w:y="13836"/>
        <w:rPr>
          <w:rStyle w:val="C22"/>
          <w:rtl w:val="0"/>
        </w:rPr>
      </w:pPr>
      <w:r>
        <w:rPr>
          <w:rStyle w:val="C22"/>
          <w:rtl w:val="0"/>
        </w:rPr>
        <w:t>Praktické předvedení s ústním vysvětlením</w:t>
      </w:r>
    </w:p>
    <w:p>
      <w:pPr>
        <w:pStyle w:val="P32"/>
        <w:framePr w:w="10710" w:h="248" w:hRule="exact" w:wrap="none" w:vAnchor="page" w:hAnchor="margin" w:x="28" w:y="142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nerozebíratelných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nerozebíratelné spojení potrubí otopné soustavy lisováním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názorně předvést postup pájení naměkko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a názorně předvést postup svařování plamenem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Vysvětlit a názorně předvést lisování spojů měděného potrubí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Provést prostupy a drážky pro rozvod potrubí v konstrukci</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ověření s ústním vysvětlením</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Montáž potrubí otopných soustav</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Připravit podmínky pro montáž rozvodného potrubí otopné soustavy podle zadání</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s ústním vysvětlením</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Provést montáž rozvodného potrubí otopné soustavy podle zadání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s ústním vysvětlením</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Provést připevnění rozvodného potrubí otopné soustavy ke konstrukci podle zadání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všechna kritéria.</w:t>
      </w:r>
    </w:p>
    <w:p>
      <w:pPr>
        <w:pStyle w:val="P23"/>
        <w:framePr w:w="10710" w:h="340" w:hRule="exact" w:wrap="none" w:vAnchor="page" w:hAnchor="margin" w:x="28" w:y="13742"/>
        <w:rPr>
          <w:rStyle w:val="C18"/>
          <w:rtl w:val="0"/>
        </w:rPr>
      </w:pPr>
      <w:r>
        <w:rPr>
          <w:rStyle w:val="C18"/>
          <w:rtl w:val="0"/>
        </w:rPr>
        <w:t>Instalace zařízení otopných soustav</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Připravit podmínky pro instalaci zdrojů tepla a otopných těles</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Provést instalaci daného zařízení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výměnu vadné části potrubí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výměnu vadného zařízení nebo armatury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výměnu vadné části zařízení nebo armatury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opravu zařízení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tepelných izolací na rozvodech otopných soustav</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Zhotovit tepelnou izolaci potrubí otopné soustavy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tepelnou izolaci armatur a tvarovek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Prokazování znalostí nakládání s materiály a odpady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Písemné ověření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označování výrobků z hlediska nebezpečných látek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Písemné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vliv profesních činností na životní prostředí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Písemné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způsoby skladování a manipulace s materiály</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Písemné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Popsat způsoby nakládání s odpady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topenář musí být držitelem následujících osvědčení:</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11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811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Výsledné hodnocení</w:t>
      </w:r>
    </w:p>
    <w:p>
      <w:pPr>
        <w:keepNext w:val="0"/>
        <w:keepLines w:val="0"/>
        <w:framePr w:w="10766" w:h="1497" w:hRule="exact" w:wrap="none" w:vAnchor="page" w:hAnchor="margin" w:x="0" w:y="11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13242"/>
        <w:rPr>
          <w:rStyle w:val="C3"/>
          <w:rtl w:val="0"/>
        </w:rPr>
      </w:pPr>
    </w:p>
    <w:p>
      <w:pPr>
        <w:pStyle w:val="P35"/>
        <w:framePr w:w="10710" w:h="340" w:hRule="exact" w:wrap="none" w:vAnchor="page" w:hAnchor="margin" w:x="28" w:y="13242"/>
        <w:rPr>
          <w:rStyle w:val="C25"/>
          <w:rtl w:val="0"/>
        </w:rPr>
      </w:pPr>
      <w:r>
        <w:rPr>
          <w:rStyle w:val="C25"/>
          <w:rtl w:val="0"/>
        </w:rPr>
        <w:t>Počet zkoušejících</w:t>
      </w:r>
    </w:p>
    <w:p>
      <w:pPr>
        <w:keepNext w:val="0"/>
        <w:keepLines w:val="0"/>
        <w:framePr w:w="10766" w:h="1036" w:hRule="exact" w:wrap="none" w:vAnchor="page" w:hAnchor="margin" w:x="0" w:y="13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75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5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 7.7.2026 12:26:40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F37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C47E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E8135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4B359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953AF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