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AD5819" Type="http://schemas.openxmlformats.org/officeDocument/2006/relationships/officeDocument" Target="/word/document.xml" /><Relationship Id="coreR21AD5819" Type="http://schemas.openxmlformats.org/package/2006/relationships/metadata/core-properties" Target="/docProps/core.xml" /><Relationship Id="customR21AD58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24.10.2014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7.11.2026 17:45:24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topenář musí být držitelem následujících osvědčení: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942 31 pro pájení naměkko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311 1.1 pro svařování kovů plamenem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12170 Tepelné soustavy (otopné soustavy) v budovách - Návod pro provoz, obsluhu, údržbu a užívání - Tepelné soustavy (otopné soustavy) vyžadující kvalifikovanou obsluhu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12171 Tepelné soustavy (otopné soustavy) v budovách - Návod pro provoz, obsluhu, údržbu a užívání - Tepelné soustavy (otopné soustavy) nevyžadující kvalifikovanou obsluhu.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7.11.2026 17:45:24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7.11.2026 17:45:24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2791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84577A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