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B6ACD8" Type="http://schemas.openxmlformats.org/officeDocument/2006/relationships/officeDocument" Target="/word/document.xml" /><Relationship Id="coreRAB6ACD8" Type="http://schemas.openxmlformats.org/package/2006/relationships/metadata/core-properties" Target="/docProps/core.xml" /><Relationship Id="customRAB6AC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28.9.2026 14:38:49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průmyslová škola Hranice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Studentská 1384, 75301 Hranice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polytechnická Kyjov, příspěvková organizace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Havlíčkova 1223/17, 69701 Kyjov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376" w:hRule="exact" w:wrap="none" w:vAnchor="page" w:hAnchor="margin" w:x="45" w:y="147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818"/>
        <w:rPr>
          <w:rStyle w:val="C15"/>
          <w:rtl w:val="0"/>
        </w:rPr>
      </w:pPr>
      <w:r>
        <w:rPr>
          <w:rStyle w:val="C15"/>
          <w:rtl w:val="0"/>
        </w:rPr>
        <w:t>Střední škola technická, Přerov, Kouřílkova 8</w:t>
      </w:r>
    </w:p>
    <w:p>
      <w:pPr>
        <w:pStyle w:val="P19"/>
        <w:framePr w:w="2784" w:h="376" w:hRule="exact" w:wrap="none" w:vAnchor="page" w:hAnchor="margin" w:x="7937" w:y="147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818"/>
        <w:rPr>
          <w:rStyle w:val="C16"/>
          <w:rtl w:val="0"/>
        </w:rPr>
      </w:pPr>
      <w:r>
        <w:rPr>
          <w:rStyle w:val="C16"/>
          <w:rtl w:val="0"/>
        </w:rPr>
        <w:t>Kouřílkova 1028, 75002 Přerov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28.9.2026 14:38:49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Vzdělávací centrum Praha a zařízení pro další vzdělávání pedagogických pracovníků o. p. s.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28.9.2026 14:38:49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