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D8A4E7" Type="http://schemas.openxmlformats.org/officeDocument/2006/relationships/officeDocument" Target="/word/document.xml" /><Relationship Id="coreR68D8A4E7" Type="http://schemas.openxmlformats.org/package/2006/relationships/metadata/core-properties" Target="/docProps/core.xml" /><Relationship Id="customR68D8A4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Topenář/topenářka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a PO při topenářských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otopných soustav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rozvodů vytápění a zařízení, stavební výkresy, technické zprávy, situace, instalační výkresy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schémata otopných soustav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zdroje tepla a otopná tělesa používaných v budovách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 pro rozvody tepelných soustav v budovách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Vyjmenovat druhy zdrojů tepla používaných v budovách</w:t>
      </w:r>
    </w:p>
    <w:p>
      <w:pPr>
        <w:pStyle w:val="P30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60"/>
        <w:rPr>
          <w:rStyle w:val="C11"/>
          <w:rtl w:val="0"/>
        </w:rPr>
      </w:pPr>
      <w:r>
        <w:rPr>
          <w:rStyle w:val="C11"/>
          <w:rtl w:val="0"/>
        </w:rPr>
        <w:t>c) Vyjmenovat druhy otopných těles používaných v budovách</w:t>
      </w:r>
    </w:p>
    <w:p>
      <w:pPr>
        <w:pStyle w:val="P28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Orientace v armaturách a zabezpečovacích zařízeních používaných pro otopné soustavy v budovách</w:t>
      </w:r>
    </w:p>
    <w:p>
      <w:pPr>
        <w:pStyle w:val="P24"/>
        <w:framePr w:w="6713" w:h="376" w:hRule="exact" w:wrap="none" w:vAnchor="page" w:hAnchor="margin" w:x="45" w:y="85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a) Vyjmenovat druhy armatur a zařízení tepelných otopných soustav, jejich vlastnosti a použití</w:t>
      </w:r>
    </w:p>
    <w:p>
      <w:pPr>
        <w:pStyle w:val="P28"/>
        <w:framePr w:w="3921" w:h="607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15"/>
        <w:rPr>
          <w:rStyle w:val="C13"/>
          <w:rtl w:val="0"/>
        </w:rPr>
      </w:pPr>
      <w:r>
        <w:rPr>
          <w:rStyle w:val="C13"/>
          <w:rtl w:val="0"/>
        </w:rPr>
        <w:t>b) Vyjmenovat druhy pojišťovacích a zabezpečovacích zařízení, otopných soustav v budovách, jejich vlastnosti a použití</w:t>
      </w:r>
    </w:p>
    <w:p>
      <w:pPr>
        <w:pStyle w:val="P30"/>
        <w:framePr w:w="3921" w:h="607" w:hRule="exact" w:wrap="none" w:vAnchor="page" w:hAnchor="margin" w:x="6800" w:y="95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714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montáže otopných soustav a zařízení</w:t>
      </w:r>
    </w:p>
    <w:p>
      <w:pPr>
        <w:pStyle w:val="P24"/>
        <w:framePr w:w="6713" w:h="376" w:hRule="exact" w:wrap="none" w:vAnchor="page" w:hAnchor="margin" w:x="45" w:y="11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86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2"/>
        <w:rPr>
          <w:rStyle w:val="C13"/>
          <w:rtl w:val="0"/>
        </w:rPr>
      </w:pPr>
      <w:r>
        <w:rPr>
          <w:rStyle w:val="C13"/>
          <w:rtl w:val="0"/>
        </w:rPr>
        <w:t>b) Navrhnout pracovní postup montáže rozvodu vytápění</w:t>
      </w:r>
    </w:p>
    <w:p>
      <w:pPr>
        <w:pStyle w:val="P30"/>
        <w:framePr w:w="3921" w:h="376" w:hRule="exact" w:wrap="none" w:vAnchor="page" w:hAnchor="margin" w:x="6800" w:y="11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38"/>
        <w:rPr>
          <w:rStyle w:val="C11"/>
          <w:rtl w:val="0"/>
        </w:rPr>
      </w:pPr>
      <w:r>
        <w:rPr>
          <w:rStyle w:val="C11"/>
          <w:rtl w:val="0"/>
        </w:rPr>
        <w:t>c) Navrhnout postup montáže zdrojů tepla a otopných těles</w:t>
      </w:r>
    </w:p>
    <w:p>
      <w:pPr>
        <w:pStyle w:val="P28"/>
        <w:framePr w:w="3921" w:h="376" w:hRule="exact" w:wrap="none" w:vAnchor="page" w:hAnchor="margin" w:x="6800" w:y="12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0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36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40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důvody délkových změn potrubí a vypočítat velikost délkové změny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zkoušek otopných soustav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 xml:space="preserve">a) Vyjmenovat zkušební podmínky pro provedení zkoušek  otopné soustavy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zkoušku těsnosti otopné soustavy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Vysvětlit postup provedení topné zkoušky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Vyhotovit protokol o zkoušce těsnosti otopné soustavy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f) Strojně obrobit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rozebíratelnými spoji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otopné soustavy</w:t>
      </w:r>
    </w:p>
    <w:p>
      <w:pPr>
        <w:pStyle w:val="P28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63"/>
        <w:rPr>
          <w:rStyle w:val="C13"/>
          <w:rtl w:val="0"/>
        </w:rPr>
      </w:pPr>
      <w:r>
        <w:rPr>
          <w:rStyle w:val="C13"/>
          <w:rtl w:val="0"/>
        </w:rPr>
        <w:t>b) Zhotovit rozebíratelné spojení potrubí otopné soustavy jedním spojem závitovým a přírubovým</w:t>
      </w:r>
    </w:p>
    <w:p>
      <w:pPr>
        <w:pStyle w:val="P30"/>
        <w:framePr w:w="3921" w:h="607" w:hRule="exact" w:wrap="none" w:vAnchor="page" w:hAnchor="margin" w:x="6800" w:y="13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Zhotovit nerozebíratelné spojení potrubí otopné soustavy jedním spojem svařovaným, pájením naměkko, natvrdo  a lisovaním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Spojování částí potrubí otopné soustavy nerozebíratelnými spoji vyžadujícími zvláštní oprávnění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otopné soustavy, k jejichž provádění je třeba zvláštního oprávnění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 a pájením natvrdo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Zhotovit jeden spoj potrubí svařováním plamenem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Montáž potrubí otopných soustav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Připravit podmínky pro montáž rozvodného potrubí otopné soustavy – zpracovat výpis materiálu, rozměřit rozvod potrubí pro dvě otopná tělesa a potrubí délky min. 2 m</w:t>
      </w:r>
    </w:p>
    <w:p>
      <w:pPr>
        <w:pStyle w:val="P28"/>
        <w:framePr w:w="3921" w:h="831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90"/>
        <w:rPr>
          <w:rStyle w:val="C13"/>
          <w:rtl w:val="0"/>
        </w:rPr>
      </w:pPr>
      <w:r>
        <w:rPr>
          <w:rStyle w:val="C13"/>
          <w:rtl w:val="0"/>
        </w:rPr>
        <w:t>b) Smontovat rozvodné potrubí otopné soustavy</w:t>
      </w:r>
    </w:p>
    <w:p>
      <w:pPr>
        <w:pStyle w:val="P30"/>
        <w:framePr w:w="3921" w:h="376" w:hRule="exact" w:wrap="none" w:vAnchor="page" w:hAnchor="margin" w:x="6800" w:y="12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Připevnit rozvodné potrubí otopné soustavy ke konstrukci</w:t>
      </w:r>
    </w:p>
    <w:p>
      <w:pPr>
        <w:pStyle w:val="P28"/>
        <w:framePr w:w="3921" w:h="376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Instalace zařízení otopných soustav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regulaci otopných soustav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instalaci zdrojů tepla a otopných těles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Instalovat oběhové čerpadlo nebo expanzní nádobu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Připojit otopnou soustavu k rozvodu nerozebíratelným způsobem ocelovým potrubím (ohýbání trubek za tepla)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Připojit velkoplošné soustavy k rozdělovači včetně montáže armatur a regulace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Údržba a opravy zařízení otopných soustav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Vyměnit vadnou část potrubí v délce min. 2 m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Vyměnit jedno z uvedených zařízení: termostatický regulační ventil, oběhové čerpadlo, expanzní nádoba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Opravit zařízení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tepelných izolací na rozvodech otopných soustav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druhy, vlastnosti a způsoby montáže tepelných izolací potrubí a tvarovek používaných pro otopné soustavy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Zhotovit tepelnou izolaci potrubí otopné soustavy délky min. 2 m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 xml:space="preserve">c) Zhotovit tepelnou izolaci 2 armatur  nebo tvarovek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6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38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topenářských pracích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topenářské práce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topenářských prací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Identifikovat rizika spojené s topenářskými pracemi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246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437" w:h="230" w:hRule="exact" w:wrap="none" w:vAnchor="page" w:hAnchor="margin" w:x="3672" w:y="4246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38"/>
        <w:framePr w:w="946" w:h="230" w:hRule="exact" w:wrap="none" w:vAnchor="page" w:hAnchor="margin" w:x="4152" w:y="4246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428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9144" w:y="495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07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44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3508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10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17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21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21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217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21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311" w:h="230" w:hRule="exact" w:wrap="none" w:vAnchor="page" w:hAnchor="margin" w:x="4512" w:y="12175"/>
        <w:rPr>
          <w:rStyle w:val="C26"/>
          <w:rtl w:val="0"/>
        </w:rPr>
      </w:pPr>
      <w:r>
        <w:rPr>
          <w:rStyle w:val="C26"/>
          <w:rtl w:val="0"/>
        </w:rPr>
        <w:t>topenářských</w:t>
      </w:r>
    </w:p>
    <w:p>
      <w:pPr>
        <w:pStyle w:val="P37"/>
        <w:framePr w:w="725" w:h="230" w:hRule="exact" w:wrap="none" w:vAnchor="page" w:hAnchor="margin" w:x="5865" w:y="1217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8"/>
        <w:framePr w:w="461" w:h="230" w:hRule="exact" w:wrap="none" w:vAnchor="page" w:hAnchor="margin" w:x="6633" w:y="121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7137" w:y="1217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284" w:y="121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076" w:y="1217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9504" w:y="121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4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4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4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4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4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4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6225" w:y="1264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7324" w:y="1264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7948" w:y="12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07" w:y="1264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875" w:y="12646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31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13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131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1819" w:y="1313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13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13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13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1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13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1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13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1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13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13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13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1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13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1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36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36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36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3657" w:y="13361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4603" w:y="1336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5913" w:y="1336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1819" w:y="1361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596" w:y="1361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441" w:y="1361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176" w:y="1361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088" w:y="136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46" w:y="1361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6168" w:y="136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6340" w:y="13611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6974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320" w:y="13611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035" w:y="13611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8846" w:y="13611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51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686" w:y="13611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10387" w:y="136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011" w:y="13841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2745" w:y="13841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3657" w:y="13841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4824" w:y="13841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134" w:y="13841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091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0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0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24" w:h="230" w:hRule="exact" w:wrap="none" w:vAnchor="page" w:hAnchor="margin" w:x="4531" w:y="14091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5697" w:y="140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70" w:y="14091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28" w:y="143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34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40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152" w:y="14340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1656" w:y="14340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433" w:y="14340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278" w:y="14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436" w:y="14340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130" w:h="230" w:hRule="exact" w:wrap="none" w:vAnchor="page" w:hAnchor="margin" w:x="4358" w:y="1434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69" w:h="230" w:hRule="exact" w:wrap="none" w:vAnchor="page" w:hAnchor="margin" w:x="4531" w:y="14340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5942" w:y="1434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81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81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81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81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81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81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8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81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81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81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81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81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04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04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04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0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04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04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0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04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04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04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27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27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27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27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27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27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27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27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2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27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2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5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5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50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5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50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50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50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50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5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50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50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5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50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50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5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50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6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4" w:hRule="exact" w:wrap="none" w:vAnchor="page" w:hAnchor="margin" w:x="0" w:y="833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33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montér vodovodů a kanalizací a obsluha vodárenských zařízení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povolání topenář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5217" w:hRule="exact" w:wrap="none" w:vAnchor="page" w:hAnchor="margin" w:x="0" w:y="888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zhotovování technických zařízení budov (topení) nebo ve funkci učitele odborných předmětu nebo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88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927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vybavená:</w:t>
      </w:r>
    </w:p>
    <w:p>
      <w:pPr>
        <w:pStyle w:val="P40"/>
        <w:framePr w:w="375" w:h="245" w:hRule="exact" w:wrap="none" w:vAnchor="page" w:hAnchor="margin" w:x="38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židlemi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psacími</w:t>
      </w:r>
    </w:p>
    <w:p>
      <w:pPr>
        <w:pStyle w:val="P38"/>
        <w:framePr w:w="903" w:h="230" w:hRule="exact" w:wrap="none" w:vAnchor="page" w:hAnchor="margin" w:x="1492" w:y="3262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připojení</w:t>
      </w:r>
    </w:p>
    <w:p>
      <w:pPr>
        <w:pStyle w:val="P38"/>
        <w:framePr w:w="116" w:h="230" w:hRule="exact" w:wrap="none" w:vAnchor="page" w:hAnchor="margin" w:x="1574" w:y="35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1732" w:y="3512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40"/>
        <w:framePr w:w="375" w:h="245" w:hRule="exact" w:wrap="none" w:vAnchor="page" w:hAnchor="margin" w:x="2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376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3762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4011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38"/>
        <w:framePr w:w="116" w:h="230" w:hRule="exact" w:wrap="none" w:vAnchor="page" w:hAnchor="margin" w:x="2299" w:y="40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57" w:y="4011"/>
        <w:rPr>
          <w:rStyle w:val="C27"/>
          <w:rtl w:val="0"/>
        </w:rPr>
      </w:pPr>
      <w:r>
        <w:rPr>
          <w:rStyle w:val="C27"/>
          <w:rtl w:val="0"/>
        </w:rPr>
        <w:t>napojením</w:t>
      </w:r>
    </w:p>
    <w:p>
      <w:pPr>
        <w:pStyle w:val="P38"/>
        <w:framePr w:w="241" w:h="230" w:hRule="exact" w:wrap="none" w:vAnchor="page" w:hAnchor="margin" w:x="3446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729" w:y="4011"/>
        <w:rPr>
          <w:rStyle w:val="C27"/>
          <w:rtl w:val="0"/>
        </w:rPr>
      </w:pPr>
      <w:r>
        <w:rPr>
          <w:rStyle w:val="C27"/>
          <w:rtl w:val="0"/>
        </w:rPr>
        <w:t>ústřední</w:t>
      </w:r>
    </w:p>
    <w:p>
      <w:pPr>
        <w:pStyle w:val="P38"/>
        <w:framePr w:w="572" w:h="230" w:hRule="exact" w:wrap="none" w:vAnchor="page" w:hAnchor="margin" w:x="4507" w:y="4011"/>
        <w:rPr>
          <w:rStyle w:val="C27"/>
          <w:rtl w:val="0"/>
        </w:rPr>
      </w:pPr>
      <w:r>
        <w:rPr>
          <w:rStyle w:val="C27"/>
          <w:rtl w:val="0"/>
        </w:rPr>
        <w:t>topení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expanzní</w:t>
      </w:r>
    </w:p>
    <w:p>
      <w:pPr>
        <w:pStyle w:val="P38"/>
        <w:framePr w:w="793" w:h="230" w:hRule="exact" w:wrap="none" w:vAnchor="page" w:hAnchor="margin" w:x="1617" w:y="4261"/>
        <w:rPr>
          <w:rStyle w:val="C27"/>
          <w:rtl w:val="0"/>
        </w:rPr>
      </w:pPr>
      <w:r>
        <w:rPr>
          <w:rStyle w:val="C27"/>
          <w:rtl w:val="0"/>
        </w:rPr>
        <w:t>nádobou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uzavíracími</w:t>
      </w:r>
    </w:p>
    <w:p>
      <w:pPr>
        <w:pStyle w:val="P38"/>
        <w:framePr w:w="1023" w:h="230" w:hRule="exact" w:wrap="none" w:vAnchor="page" w:hAnchor="margin" w:x="1828" w:y="4510"/>
        <w:rPr>
          <w:rStyle w:val="C27"/>
          <w:rtl w:val="0"/>
        </w:rPr>
      </w:pPr>
      <w:r>
        <w:rPr>
          <w:rStyle w:val="C27"/>
          <w:rtl w:val="0"/>
        </w:rPr>
        <w:t>armaturami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filtrem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pojistným</w:t>
      </w:r>
    </w:p>
    <w:p>
      <w:pPr>
        <w:pStyle w:val="P38"/>
        <w:framePr w:w="759" w:h="230" w:hRule="exact" w:wrap="none" w:vAnchor="page" w:hAnchor="margin" w:x="1651" w:y="5010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02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termostatickými</w:t>
      </w:r>
    </w:p>
    <w:p>
      <w:pPr>
        <w:pStyle w:val="P38"/>
        <w:framePr w:w="581" w:h="230" w:hRule="exact" w:wrap="none" w:vAnchor="page" w:hAnchor="margin" w:x="2193" w:y="5259"/>
        <w:rPr>
          <w:rStyle w:val="C27"/>
          <w:rtl w:val="0"/>
        </w:rPr>
      </w:pPr>
      <w:r>
        <w:rPr>
          <w:rStyle w:val="C27"/>
          <w:rtl w:val="0"/>
        </w:rPr>
        <w:t>ventily</w:t>
      </w:r>
    </w:p>
    <w:p>
      <w:pPr>
        <w:pStyle w:val="P38"/>
        <w:framePr w:w="193" w:h="230" w:hRule="exact" w:wrap="none" w:vAnchor="page" w:hAnchor="margin" w:x="2817" w:y="525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3052" w:y="525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otopnými</w:t>
      </w:r>
    </w:p>
    <w:p>
      <w:pPr>
        <w:pStyle w:val="P38"/>
        <w:framePr w:w="538" w:h="230" w:hRule="exact" w:wrap="none" w:vAnchor="page" w:hAnchor="margin" w:x="1617" w:y="5509"/>
        <w:rPr>
          <w:rStyle w:val="C27"/>
          <w:rtl w:val="0"/>
        </w:rPr>
      </w:pPr>
      <w:r>
        <w:rPr>
          <w:rStyle w:val="C27"/>
          <w:rtl w:val="0"/>
        </w:rPr>
        <w:t>tělesy</w:t>
      </w:r>
    </w:p>
    <w:p>
      <w:pPr>
        <w:pStyle w:val="P38"/>
        <w:framePr w:w="605" w:h="230" w:hRule="exact" w:wrap="none" w:vAnchor="page" w:hAnchor="margin" w:x="2198" w:y="55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133" w:h="230" w:hRule="exact" w:wrap="none" w:vAnchor="page" w:hAnchor="margin" w:x="2846" w:y="5509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38"/>
        <w:framePr w:w="193" w:h="230" w:hRule="exact" w:wrap="none" w:vAnchor="page" w:hAnchor="margin" w:x="4022" w:y="5509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284" w:h="230" w:hRule="exact" w:wrap="none" w:vAnchor="page" w:hAnchor="margin" w:x="4257" w:y="5509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oběhovým</w:t>
      </w:r>
    </w:p>
    <w:p>
      <w:pPr>
        <w:pStyle w:val="P38"/>
        <w:framePr w:w="1105" w:h="230" w:hRule="exact" w:wrap="none" w:vAnchor="page" w:hAnchor="margin" w:x="1728" w:y="5758"/>
        <w:rPr>
          <w:rStyle w:val="C27"/>
          <w:rtl w:val="0"/>
        </w:rPr>
      </w:pPr>
      <w:r>
        <w:rPr>
          <w:rStyle w:val="C27"/>
          <w:rtl w:val="0"/>
        </w:rPr>
        <w:t>teplovodním</w:t>
      </w:r>
    </w:p>
    <w:p>
      <w:pPr>
        <w:pStyle w:val="P38"/>
        <w:framePr w:w="946" w:h="230" w:hRule="exact" w:wrap="none" w:vAnchor="page" w:hAnchor="margin" w:x="2875" w:y="5758"/>
        <w:rPr>
          <w:rStyle w:val="C27"/>
          <w:rtl w:val="0"/>
        </w:rPr>
      </w:pPr>
      <w:r>
        <w:rPr>
          <w:rStyle w:val="C27"/>
          <w:rtl w:val="0"/>
        </w:rPr>
        <w:t>čerpadlem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60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6008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60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6008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6008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625" w:h="230" w:hRule="exact" w:wrap="none" w:vAnchor="page" w:hAnchor="margin" w:x="4680" w:y="6008"/>
        <w:rPr>
          <w:rStyle w:val="C27"/>
          <w:rtl w:val="0"/>
        </w:rPr>
      </w:pPr>
      <w:r>
        <w:rPr>
          <w:rStyle w:val="C27"/>
          <w:rtl w:val="0"/>
        </w:rPr>
        <w:t>otopné</w:t>
      </w:r>
    </w:p>
    <w:p>
      <w:pPr>
        <w:pStyle w:val="P38"/>
        <w:framePr w:w="802" w:h="230" w:hRule="exact" w:wrap="none" w:vAnchor="page" w:hAnchor="margin" w:x="5347" w:y="6008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78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rozebíratelnými</w:t>
      </w:r>
    </w:p>
    <w:p>
      <w:pPr>
        <w:pStyle w:val="P38"/>
        <w:framePr w:w="130" w:h="230" w:hRule="exact" w:wrap="none" w:vAnchor="page" w:hAnchor="margin" w:x="2169" w:y="6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2342" w:y="6258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3984" w:y="6258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447" w:h="230" w:hRule="exact" w:wrap="none" w:vAnchor="page" w:hAnchor="margin" w:x="4454" w:y="6258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944" w:y="6258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481" w:y="6258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1617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963" w:y="650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2788" w:y="650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639" w:h="230" w:hRule="exact" w:wrap="none" w:vAnchor="page" w:hAnchor="margin" w:x="3403" w:y="650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40"/>
        <w:framePr w:w="375" w:h="245" w:hRule="exact" w:wrap="none" w:vAnchor="page" w:hAnchor="margin" w:x="2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57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7506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800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850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850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850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87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8754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8754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8754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0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900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900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9253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72" w:h="230" w:hRule="exact" w:wrap="none" w:vAnchor="page" w:hAnchor="margin" w:x="2721" w:y="9253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5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950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950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9502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97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975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975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97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9752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975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97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9752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975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10002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10002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1025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1025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1050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1075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100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100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10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1000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1250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149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14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149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1749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249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249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249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27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274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274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274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299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324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374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399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424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4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4744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4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320" w:y="15493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0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217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217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217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2423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2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2423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2423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2423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2423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2423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2423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26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265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2653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2903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2903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29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16" w:h="230" w:hRule="exact" w:wrap="none" w:vAnchor="page" w:hAnchor="margin" w:x="3000" w:y="29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158" w:y="290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806" w:y="2903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598" w:y="29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756" w:y="2903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347" w:y="2903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268" w:y="2903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749" w:h="230" w:hRule="exact" w:wrap="none" w:vAnchor="page" w:hAnchor="margin" w:x="7324" w:y="2903"/>
        <w:rPr>
          <w:rStyle w:val="C27"/>
          <w:rtl w:val="0"/>
        </w:rPr>
      </w:pPr>
      <w:r>
        <w:rPr>
          <w:rStyle w:val="C27"/>
          <w:rtl w:val="0"/>
        </w:rPr>
        <w:t>normám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12170</w:t>
      </w:r>
    </w:p>
    <w:p>
      <w:pPr>
        <w:pStyle w:val="P38"/>
        <w:framePr w:w="735" w:h="230" w:hRule="exact" w:wrap="none" w:vAnchor="page" w:hAnchor="margin" w:x="2179" w:y="315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15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15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15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1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15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1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15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15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15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15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15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38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38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38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38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903" w:h="230" w:hRule="exact" w:wrap="none" w:vAnchor="page" w:hAnchor="margin" w:x="4142" w:y="3383"/>
        <w:rPr>
          <w:rStyle w:val="C27"/>
          <w:rtl w:val="0"/>
        </w:rPr>
      </w:pPr>
      <w:r>
        <w:rPr>
          <w:rStyle w:val="C27"/>
          <w:rtl w:val="0"/>
        </w:rPr>
        <w:t>vyžadující</w:t>
      </w:r>
    </w:p>
    <w:p>
      <w:pPr>
        <w:pStyle w:val="P38"/>
        <w:framePr w:w="1268" w:h="230" w:hRule="exact" w:wrap="none" w:vAnchor="page" w:hAnchor="margin" w:x="5088" w:y="338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398" w:y="338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3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3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3633"/>
        <w:rPr>
          <w:rStyle w:val="C27"/>
          <w:rtl w:val="0"/>
        </w:rPr>
      </w:pPr>
      <w:r>
        <w:rPr>
          <w:rStyle w:val="C27"/>
          <w:rtl w:val="0"/>
        </w:rPr>
        <w:t>12171</w:t>
      </w:r>
    </w:p>
    <w:p>
      <w:pPr>
        <w:pStyle w:val="P38"/>
        <w:framePr w:w="735" w:h="230" w:hRule="exact" w:wrap="none" w:vAnchor="page" w:hAnchor="margin" w:x="2179" w:y="363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956" w:y="363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3801" w:y="363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4536" w:y="363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6" w:h="230" w:hRule="exact" w:wrap="none" w:vAnchor="page" w:hAnchor="margin" w:x="5448" w:y="3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06" w:y="363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28" w:y="36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6652" w:y="3633"/>
        <w:rPr>
          <w:rStyle w:val="C27"/>
          <w:rtl w:val="0"/>
        </w:rPr>
      </w:pPr>
      <w:r>
        <w:rPr>
          <w:rStyle w:val="C27"/>
          <w:rtl w:val="0"/>
        </w:rPr>
        <w:t>Návod</w:t>
      </w:r>
    </w:p>
    <w:p>
      <w:pPr>
        <w:pStyle w:val="P38"/>
        <w:framePr w:w="303" w:h="230" w:hRule="exact" w:wrap="none" w:vAnchor="page" w:hAnchor="margin" w:x="7286" w:y="3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7632" w:y="3633"/>
        <w:rPr>
          <w:rStyle w:val="C27"/>
          <w:rtl w:val="0"/>
        </w:rPr>
      </w:pPr>
      <w:r>
        <w:rPr>
          <w:rStyle w:val="C27"/>
          <w:rtl w:val="0"/>
        </w:rPr>
        <w:t>provoz,</w:t>
      </w:r>
    </w:p>
    <w:p>
      <w:pPr>
        <w:pStyle w:val="P38"/>
        <w:framePr w:w="769" w:h="230" w:hRule="exact" w:wrap="none" w:vAnchor="page" w:hAnchor="margin" w:x="8347" w:y="3633"/>
        <w:rPr>
          <w:rStyle w:val="C27"/>
          <w:rtl w:val="0"/>
        </w:rPr>
      </w:pPr>
      <w:r>
        <w:rPr>
          <w:rStyle w:val="C27"/>
          <w:rtl w:val="0"/>
        </w:rPr>
        <w:t>obsluhu,</w:t>
      </w:r>
    </w:p>
    <w:p>
      <w:pPr>
        <w:pStyle w:val="P38"/>
        <w:framePr w:w="625" w:h="230" w:hRule="exact" w:wrap="none" w:vAnchor="page" w:hAnchor="margin" w:x="9158" w:y="363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30" w:h="230" w:hRule="exact" w:wrap="none" w:vAnchor="page" w:hAnchor="margin" w:x="9825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998" w:y="3633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82" w:h="230" w:hRule="exact" w:wrap="none" w:vAnchor="page" w:hAnchor="margin" w:x="748" w:y="386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73" w:y="386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1651" w:y="386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692" w:h="230" w:hRule="exact" w:wrap="none" w:vAnchor="page" w:hAnchor="margin" w:x="2496" w:y="3863"/>
        <w:rPr>
          <w:rStyle w:val="C27"/>
          <w:rtl w:val="0"/>
        </w:rPr>
      </w:pPr>
      <w:r>
        <w:rPr>
          <w:rStyle w:val="C27"/>
          <w:rtl w:val="0"/>
        </w:rPr>
        <w:t>(otopné</w:t>
      </w:r>
    </w:p>
    <w:p>
      <w:pPr>
        <w:pStyle w:val="P38"/>
        <w:framePr w:w="869" w:h="230" w:hRule="exact" w:wrap="none" w:vAnchor="page" w:hAnchor="margin" w:x="3230" w:y="3863"/>
        <w:rPr>
          <w:rStyle w:val="C27"/>
          <w:rtl w:val="0"/>
        </w:rPr>
      </w:pPr>
      <w:r>
        <w:rPr>
          <w:rStyle w:val="C27"/>
          <w:rtl w:val="0"/>
        </w:rPr>
        <w:t>soustavy)</w:t>
      </w:r>
    </w:p>
    <w:p>
      <w:pPr>
        <w:pStyle w:val="P38"/>
        <w:framePr w:w="1124" w:h="230" w:hRule="exact" w:wrap="none" w:vAnchor="page" w:hAnchor="margin" w:x="4142" w:y="3863"/>
        <w:rPr>
          <w:rStyle w:val="C27"/>
          <w:rtl w:val="0"/>
        </w:rPr>
      </w:pPr>
      <w:r>
        <w:rPr>
          <w:rStyle w:val="C27"/>
          <w:rtl w:val="0"/>
        </w:rPr>
        <w:t>nevyžadující</w:t>
      </w:r>
    </w:p>
    <w:p>
      <w:pPr>
        <w:pStyle w:val="P38"/>
        <w:framePr w:w="1268" w:h="230" w:hRule="exact" w:wrap="none" w:vAnchor="page" w:hAnchor="margin" w:x="5308" w:y="3863"/>
        <w:rPr>
          <w:rStyle w:val="C27"/>
          <w:rtl w:val="0"/>
        </w:rPr>
      </w:pPr>
      <w:r>
        <w:rPr>
          <w:rStyle w:val="C27"/>
          <w:rtl w:val="0"/>
        </w:rPr>
        <w:t>kvalifikovanou</w:t>
      </w:r>
    </w:p>
    <w:p>
      <w:pPr>
        <w:pStyle w:val="P38"/>
        <w:framePr w:w="716" w:h="230" w:hRule="exact" w:wrap="none" w:vAnchor="page" w:hAnchor="margin" w:x="6619" w:y="3863"/>
        <w:rPr>
          <w:rStyle w:val="C27"/>
          <w:rtl w:val="0"/>
        </w:rPr>
      </w:pPr>
      <w:r>
        <w:rPr>
          <w:rStyle w:val="C27"/>
          <w:rtl w:val="0"/>
        </w:rPr>
        <w:t>obsluhu</w:t>
      </w:r>
    </w:p>
    <w:p>
      <w:pPr>
        <w:pStyle w:val="P40"/>
        <w:framePr w:w="375" w:h="245" w:hRule="exact" w:wrap="none" w:vAnchor="page" w:hAnchor="margin" w:x="388" w:y="40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1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13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113"/>
        <w:rPr>
          <w:rStyle w:val="C27"/>
          <w:rtl w:val="0"/>
        </w:rPr>
      </w:pPr>
      <w:r>
        <w:rPr>
          <w:rStyle w:val="C27"/>
          <w:rtl w:val="0"/>
        </w:rPr>
        <w:t>0310</w:t>
      </w:r>
    </w:p>
    <w:p>
      <w:pPr>
        <w:pStyle w:val="P38"/>
        <w:framePr w:w="735" w:h="230" w:hRule="exact" w:wrap="none" w:vAnchor="page" w:hAnchor="margin" w:x="2016" w:y="4113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113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113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1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4843" w:y="4113"/>
        <w:rPr>
          <w:rStyle w:val="C27"/>
          <w:rtl w:val="0"/>
        </w:rPr>
      </w:pPr>
      <w:r>
        <w:rPr>
          <w:rStyle w:val="C27"/>
          <w:rtl w:val="0"/>
        </w:rPr>
        <w:t>Projektování</w:t>
      </w:r>
    </w:p>
    <w:p>
      <w:pPr>
        <w:pStyle w:val="P38"/>
        <w:framePr w:w="130" w:h="230" w:hRule="exact" w:wrap="none" w:vAnchor="page" w:hAnchor="margin" w:x="6009" w:y="4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182" w:y="411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40"/>
        <w:framePr w:w="375" w:h="245" w:hRule="exact" w:wrap="none" w:vAnchor="page" w:hAnchor="margin" w:x="388" w:y="4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3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362"/>
        <w:rPr>
          <w:rStyle w:val="C27"/>
          <w:rtl w:val="0"/>
        </w:rPr>
      </w:pPr>
      <w:r>
        <w:rPr>
          <w:rStyle w:val="C27"/>
          <w:rtl w:val="0"/>
        </w:rPr>
        <w:t>06</w:t>
      </w:r>
    </w:p>
    <w:p>
      <w:pPr>
        <w:pStyle w:val="P38"/>
        <w:framePr w:w="461" w:h="230" w:hRule="exact" w:wrap="none" w:vAnchor="page" w:hAnchor="margin" w:x="1512" w:y="4362"/>
        <w:rPr>
          <w:rStyle w:val="C27"/>
          <w:rtl w:val="0"/>
        </w:rPr>
      </w:pPr>
      <w:r>
        <w:rPr>
          <w:rStyle w:val="C27"/>
          <w:rtl w:val="0"/>
        </w:rPr>
        <w:t>0830</w:t>
      </w:r>
    </w:p>
    <w:p>
      <w:pPr>
        <w:pStyle w:val="P38"/>
        <w:framePr w:w="735" w:h="230" w:hRule="exact" w:wrap="none" w:vAnchor="page" w:hAnchor="margin" w:x="2016" w:y="4362"/>
        <w:rPr>
          <w:rStyle w:val="C27"/>
          <w:rtl w:val="0"/>
        </w:rPr>
      </w:pPr>
      <w:r>
        <w:rPr>
          <w:rStyle w:val="C27"/>
          <w:rtl w:val="0"/>
        </w:rPr>
        <w:t>Tepelné</w:t>
      </w:r>
    </w:p>
    <w:p>
      <w:pPr>
        <w:pStyle w:val="P38"/>
        <w:framePr w:w="802" w:h="230" w:hRule="exact" w:wrap="none" w:vAnchor="page" w:hAnchor="margin" w:x="2793" w:y="4362"/>
        <w:rPr>
          <w:rStyle w:val="C27"/>
          <w:rtl w:val="0"/>
        </w:rPr>
      </w:pPr>
      <w:r>
        <w:rPr>
          <w:rStyle w:val="C27"/>
          <w:rtl w:val="0"/>
        </w:rPr>
        <w:t>soustavy</w:t>
      </w:r>
    </w:p>
    <w:p>
      <w:pPr>
        <w:pStyle w:val="P38"/>
        <w:framePr w:w="116" w:h="230" w:hRule="exact" w:wrap="none" w:vAnchor="page" w:hAnchor="margin" w:x="3638" w:y="43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796" w:y="4362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4718" w:y="4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69" w:h="230" w:hRule="exact" w:wrap="none" w:vAnchor="page" w:hAnchor="margin" w:x="4843" w:y="4362"/>
        <w:rPr>
          <w:rStyle w:val="C27"/>
          <w:rtl w:val="0"/>
        </w:rPr>
      </w:pPr>
      <w:r>
        <w:rPr>
          <w:rStyle w:val="C27"/>
          <w:rtl w:val="0"/>
        </w:rPr>
        <w:t>Zabezpečovací</w:t>
      </w:r>
    </w:p>
    <w:p>
      <w:pPr>
        <w:pStyle w:val="P38"/>
        <w:framePr w:w="725" w:h="230" w:hRule="exact" w:wrap="none" w:vAnchor="page" w:hAnchor="margin" w:x="6254" w:y="4362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73" w:h="230" w:hRule="exact" w:wrap="none" w:vAnchor="page" w:hAnchor="margin" w:x="28" w:y="4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3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3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3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3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3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3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3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3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3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3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3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3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06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06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06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0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06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06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06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0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06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06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29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29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29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2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29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2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29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29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29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29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29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0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6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Topenář/topenářka, 17.8.2026 22:29:35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FA8C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63FA4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2F87E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