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7CD26" Type="http://schemas.openxmlformats.org/officeDocument/2006/relationships/officeDocument" Target="/word/document.xml" /><Relationship Id="coreR11D7CD26" Type="http://schemas.openxmlformats.org/package/2006/relationships/metadata/core-properties" Target="/docProps/core.xml" /><Relationship Id="customR11D7C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plynu a zařízení musí být držitelem následujících osvědčení: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 inspekce ČR – Domovní plynovody na plynná paliva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v učebně nebo na stavbě.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090B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