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24264" Type="http://schemas.openxmlformats.org/officeDocument/2006/relationships/officeDocument" Target="/word/document.xml" /><Relationship Id="coreR39524264" Type="http://schemas.openxmlformats.org/package/2006/relationships/metadata/core-properties" Target="/docProps/core.xml" /><Relationship Id="customR395242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dle ČSN EN 287-1 311 T BW 1.2 S t4,0 D48,3 PH/PC (H-L045) pro svařování plamenem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stavbě nebo v odborné učebně na cvičném polygonu.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3D54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