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2C250" Type="http://schemas.openxmlformats.org/officeDocument/2006/relationships/officeDocument" Target="/word/document.xml" /><Relationship Id="coreR60D2C250" Type="http://schemas.openxmlformats.org/package/2006/relationships/metadata/core-properties" Target="/docProps/core.xml" /><Relationship Id="customR60D2C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Strojové šití usňových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28.9.2026 14:34:14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kožedělné výroby a místa konání zkoušky. U odborné kompetence Posuzování kvality usní, základních a pomocných materiálů, kritérium a), autorizovaná osoba zadá pro ověření kritéria počet vzorků (v minimálním počtu 2 - maximálně 5 vzorků od každého materiálu), a to podle zaměření konkrétní kožedělné výroby (brašnářská výroba) a místa konání zkoušky. Autorizovaná osoba určí u kompetence Výroba dílců brašnářských výrobků, kritérium a), zda uchazeč vykrojí dílce podle krájecí šablony nebo podle zakreslení u konkrétního výrobku; u kritéria d), zda uchazeč provede vyseknutí nebo ruční vykrojení dílců.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kompetence Strojové šití usňových výrobků, druh stroje (na rovném nebo ramenovém nebo sloupovém šicím stroji), na kterém bude uchazeč předvádět šití konkrétního výrobku.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28.9.2026 14:34:14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 - Leon SHOES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28.9.2026 14:34:14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