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B787C" Type="http://schemas.openxmlformats.org/officeDocument/2006/relationships/officeDocument" Target="/word/document.xml" /><Relationship Id="coreR700B787C" Type="http://schemas.openxmlformats.org/package/2006/relationships/metadata/core-properties" Target="/docProps/core.xml" /><Relationship Id="customR700B78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rukavic</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pro výrobu stanoveného vzorku rukavic</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odpovídající druh materiálu pro zhotovení stanoveného vzoru rukavic</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Stanovit technologické podmínky pro zhotovení stanoveného páru rukavic</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Tvorba šablon pro výrobu rukavic</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376" w:hRule="exact" w:wrap="none" w:vAnchor="page" w:hAnchor="margin" w:x="45" w:y="12469"/>
        <w:rPr>
          <w:rStyle w:val="C3"/>
          <w:rtl w:val="0"/>
        </w:rPr>
      </w:pPr>
    </w:p>
    <w:p>
      <w:pPr>
        <w:pStyle w:val="P13"/>
        <w:framePr w:w="6658" w:h="249" w:hRule="exact" w:wrap="none" w:vAnchor="page" w:hAnchor="margin" w:x="71" w:y="12525"/>
        <w:rPr>
          <w:rStyle w:val="C11"/>
          <w:rtl w:val="0"/>
        </w:rPr>
      </w:pPr>
      <w:r>
        <w:rPr>
          <w:rStyle w:val="C11"/>
          <w:rtl w:val="0"/>
        </w:rPr>
        <w:t>a) Uvést zásady pro konstrukci a modelování základního vzoru rukavic</w:t>
      </w:r>
    </w:p>
    <w:p>
      <w:pPr>
        <w:pStyle w:val="P28"/>
        <w:framePr w:w="3921" w:h="376" w:hRule="exact" w:wrap="none" w:vAnchor="page" w:hAnchor="margin" w:x="6800" w:y="12469"/>
        <w:rPr>
          <w:rStyle w:val="C3"/>
          <w:rtl w:val="0"/>
        </w:rPr>
      </w:pPr>
    </w:p>
    <w:p>
      <w:pPr>
        <w:pStyle w:val="P29"/>
        <w:framePr w:w="3839" w:h="249" w:hRule="exact" w:wrap="none" w:vAnchor="page" w:hAnchor="margin" w:x="6856" w:y="12525"/>
        <w:rPr>
          <w:rStyle w:val="C21"/>
          <w:rtl w:val="0"/>
        </w:rPr>
      </w:pPr>
      <w:r>
        <w:rPr>
          <w:rStyle w:val="C21"/>
          <w:rtl w:val="0"/>
        </w:rPr>
        <w:t>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w:t>
      </w:r>
    </w:p>
    <w:p>
      <w:pPr>
        <w:pStyle w:val="P32"/>
        <w:framePr w:w="10710" w:h="248" w:hRule="exact" w:wrap="none" w:vAnchor="page" w:hAnchor="margin" w:x="28" w:y="135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vzorky materiálů z hlediska jejich použití na výrobu společenských, sportovních a pracovních rukavic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Roztřídit materiál podle velikosti plochy usně na jednopárové, dvoupárové, tříparové a vícepárové usně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Dopárovat usně podle výtěžnosti s přihlédnutím k výrobní dokumentaci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pruhy usní na jednotlivé páry rukavic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jednotlivé dílce podle zadání a podle příslušného střihu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předevdení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Úpravy a zdobení dílců a hotových rukavic</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vhodnou úpravu a zdobení dílců a hotových rukavic pro konkrétní model</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Olemovat rukavice podle výrobní dokumentace s přihlédnutím k dodržování předpisů BOZP</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Nastavit program vyšívacího stroje a provést vlastní výšivku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Určit kritická místa jednotlivých strojů z hlediska bezpečnosti práce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Sesazování, spojování a šití dílců a součástí rukavic</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Charakterizovat práci na stanovených typech šicích strojů pro spojování dílců a součástí rukavic</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Sesadit a spojit šitím základní dílce rukavic, popsat pracovní postup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Ušít rukavičkářský výrobek podle zadání a podle technické dokumentace při dodržení zásad BOZP</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http://katalog.nsp.cz/karta_tp.aspx?id_jp=2259&amp;kod_sm1=30).</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vzorku a jeho parametry, ke kterému se budou vztahovat zadané úkoly, a to podle zaměření konkrétní kožedělné výroby a místa konání zkoušky. U odborné kompetence Posuzování kvality usní, základních a pomocných materiálů, kritérium a), b); Výroba dílců rukavic, kritérium a), autorizovaná osoba zadá pro ověření kritérií počet vzorků (v minimálním počtu 2 - maximálně 5 vzorků od každého materiálu), a to podle zaměření konkrétní kožedělné výroby (rukavičkářská výroba) a místa konání zkoušky.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a ke kvalitě zhotoveného produktu, k používaným pracovním postupům, k dodržování časového limitu a k samostatnosti při řešení jednotlivých kritérií. Při ústním ověřování je třeba sledovat používání odborné terminologie a využívání teoretických znalostí.</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rukavičkářské výroby.</w:t>
      </w:r>
    </w:p>
    <w:p>
      <w:pPr>
        <w:pStyle w:val="P33"/>
        <w:framePr w:w="10766" w:h="1837" w:hRule="exact" w:wrap="none" w:vAnchor="page" w:hAnchor="margin" w:x="0" w:y="7808"/>
        <w:rPr>
          <w:rStyle w:val="C3"/>
          <w:rtl w:val="0"/>
        </w:rPr>
      </w:pPr>
    </w:p>
    <w:p>
      <w:pPr>
        <w:pStyle w:val="P35"/>
        <w:framePr w:w="10710" w:h="340" w:hRule="exact" w:wrap="none" w:vAnchor="page" w:hAnchor="margin" w:x="28" w:y="7808"/>
        <w:rPr>
          <w:rStyle w:val="C25"/>
          <w:rtl w:val="0"/>
        </w:rPr>
      </w:pPr>
      <w:r>
        <w:rPr>
          <w:rStyle w:val="C25"/>
          <w:rtl w:val="0"/>
        </w:rPr>
        <w:t>Výsledné hodnocení</w:t>
      </w:r>
    </w:p>
    <w:p>
      <w:pPr>
        <w:keepNext w:val="0"/>
        <w:keepLines w:val="0"/>
        <w:framePr w:w="10766" w:h="1497" w:hRule="exact" w:wrap="none" w:vAnchor="page" w:hAnchor="margin" w:x="0" w:y="8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2"/>
        <w:rPr>
          <w:rStyle w:val="C3"/>
          <w:rtl w:val="0"/>
        </w:rPr>
      </w:pPr>
    </w:p>
    <w:p>
      <w:pPr>
        <w:pStyle w:val="P35"/>
        <w:framePr w:w="10710" w:h="340" w:hRule="exact" w:wrap="none" w:vAnchor="page" w:hAnchor="margin" w:x="28" w:y="9872"/>
        <w:rPr>
          <w:rStyle w:val="C25"/>
          <w:rtl w:val="0"/>
        </w:rPr>
      </w:pPr>
      <w:r>
        <w:rPr>
          <w:rStyle w:val="C25"/>
          <w:rtl w:val="0"/>
        </w:rPr>
        <w:t>Počet zkoušejících</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usní, plastů a pryže </w:t>
      </w:r>
      <w:r>
        <w:rPr>
          <w:rFonts w:ascii="Arial" w:cs="Arial" w:hAnsi="Arial" w:eastAsia="Arial"/>
          <w:b w:val="0"/>
          <w:i w:val="0"/>
          <w:caps w:val="0"/>
          <w:strike w:val="0"/>
          <w:noProof w:val="0"/>
          <w:vanish w:val="0"/>
          <w:color w:val="auto"/>
          <w:sz w:val="20"/>
          <w:u w:val="none"/>
          <w:shd w:val="clear" w:color="auto" w:fill="auto"/>
          <w:vertAlign w:val="baseline"/>
          <w:lang/>
        </w:rPr>
        <w:t>nebo kožedělné výroby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Rukavičkář +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stroji, zařízením a nářadím pro zhotovení kožedělných výrobků a pro danou rukavičkářskou technologii, odpovídající bezpečnostním a hygienickým předpisům, přísun potřebné energie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Rukavičkářské materiály pro výrobu společenských, sportovních, pracovních rukavic, vrchové a podšívkové dílce rukavic, výztuže, kování, paspulky, lemovky a nitě </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společenských, sportovních, pracovních rukavic (v minimálním počtu 2 - maximálně 5 pro konkrétní druh rukavic)</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81"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Rukavičkář, 7.11.2026 17:46:04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041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A6D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5215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