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FB4566" Type="http://schemas.openxmlformats.org/officeDocument/2006/relationships/officeDocument" Target="/word/document.xml" /><Relationship Id="coreR2FFB4566" Type="http://schemas.openxmlformats.org/package/2006/relationships/metadata/core-properties" Target="/docProps/core.xml" /><Relationship Id="customR2FFB456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Rukavičkář (kód: 32-003-H)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kožedělného zboží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 a technologických podmínek pro výrobu kožených rukavic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usní, základních a pomocných materiálů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šablon pro výrobu rukavic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dílců rukavic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Úpravy a zdobení dílců a hotových rukavic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Sesazování, spojování a šití dílců a součástí rukavic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Základní seřizování, ošetřování a údržba strojů a zařízení používaných v kožedělné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27.08.2010 do: 04.07.2016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Rukavičkář, 7.11.2026 17:45:36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smí uchazeč při zkoušce používat.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http://katalog.nsp.cz/karta_p.aspx?id_jp=39&amp;kod_sm1=30).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povolání v určitém úseku kožedělné výroby. Kritéria hodnocení jsou komplexnějšího charakteru, zkoušející se může zaměřit na určitý stěžejní úkon, který je nosný pro ověřovanou kompetenci.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Je-li způsobem ověření kritéria slovní vysvětlení nebo vyjádření, je tím míněno stručné slovní doplnění předvedené činnosti v souladu s technologickým postupem.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Rukavičkář, 7.11.2026 17:45:36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Expertním týmem kožedělného průmyslu, v němž byly zastoupeny: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Baťa, a. s.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Krol, Olga Králíková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Snaha v. d. Jihlava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podílely: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Rukavičkář, 7.11.2026 17:45:36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