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25A7D0" Type="http://schemas.openxmlformats.org/officeDocument/2006/relationships/officeDocument" Target="/word/document.xml" /><Relationship Id="coreR5425A7D0" Type="http://schemas.openxmlformats.org/package/2006/relationships/metadata/core-properties" Target="/docProps/core.xml" /><Relationship Id="customR5425A7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ušitých svršků a spodkových obuvnických polotovarů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zařízení, nástrojů a technologických podmínek pro sériovou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Napínání svršku obuvi na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Spojování spodkových dílců se svrškem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reálném procesu sériové výroby dámské, pánské nebo dětské obuvi. Výrobní způsob, střih, materiály (vrchové, podšívkové, spodkové polotvary, komponenty) obuvi i množství určí autorizovaná osoba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a) a b),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zařízení, nástrojů a technologických podmínek pro sériovou výrobu obuv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obuvnických strojů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Napínání svršku obuvi na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vzhledu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Duda- Leon SHOES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30.9.2026 3:41:19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