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628CFB" Type="http://schemas.openxmlformats.org/officeDocument/2006/relationships/officeDocument" Target="/word/document.xml" /><Relationship Id="coreR57628CFB" Type="http://schemas.openxmlformats.org/package/2006/relationships/metadata/core-properties" Target="/docProps/core.xml" /><Relationship Id="customR57628C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výrobu ortopedické obuvi (kód: 32-009-H)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výrobu ortopedické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pro individuální výrobu ortopedické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lékařské dokumentaci pro účely zhotovení ortopedické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modelů, střihů a šablon v obuvnictví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a výběr materiálů pro výrobu ortopedické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materiálů, strojů, zařízení a nástrojů pro výrobu ortopedické obuvi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Klasifikace zhotovování kopyt a sádrových pozitivů pro výrobu ortopedické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obuvnických strojů a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obuvnických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Zhotovování svrškových a spodkových dílců ortopedické obuvi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 svršku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svršků se spodkovými dílci a součástmi ortopedické obuvi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korekčních a vyrovnávacích vložek do ortopedické obuvi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výrobu ortopedické obuvi, 20.10.2026 11:01:05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http://katalog.nsp.cz/karta_tp.aspx?id_jp=2456&amp;kod_sm1=30).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v určitém úseku výroby ortopedické obuvi. Ověřování kompetencí, kde je způsob ověření praktické předvedení, bude probíhat v reálném procesu výroby ortopedické obuv; výrobní způsob a střih obuvi určí autorizovaná osoba. 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dokumentaci pro individuální výrobu ortopedické obuvi,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a), zda uchazeč při zkoušce bude pracovat s měrným listem a plantogramem (statickým nebo dynamickým) nebo s otiskem nohy v pěně nebo se sádrovým negativem a pozitivem; v kritériu b), zda uchazeč provede slovní rozbor předložené dokumentace nebo otisků nebo sádrových negativů nebo pozitivů. 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 Při ústním ověřování kritérií je třeba sledovat používání odborné terminologie a využívání odborných znalostí.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výrobu ortopedické obuvi, 20.10.2026 11:01:05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Leoš Duda - Leon SHOES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výrobu ortopedické obuvi, 20.10.2026 11:01:05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