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0A3C" Type="http://schemas.openxmlformats.org/officeDocument/2006/relationships/officeDocument" Target="/word/document.xml" /><Relationship Id="coreR3D30A3C" Type="http://schemas.openxmlformats.org/package/2006/relationships/metadata/core-properties" Target="/docProps/core.xml" /><Relationship Id="customR3D30A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Svrškařka, 17.4.2026 5:54:40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a vyztužování dílců pro předložený svršek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Zvolit odpovídající stroj a zařízení k provedení stanovené pracovní operace, volbu zdůvodnit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obuvnických polotovarů, materiálů a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Vybrat obuvnický materiál nebo polotovar a posoudit jeho kvalitu pro výrobu jednotlivých částí konkrétní obuvi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3"/>
        <w:framePr w:w="10710" w:h="340" w:hRule="exact" w:wrap="none" w:vAnchor="page" w:hAnchor="margin" w:x="28" w:y="11660"/>
        <w:rPr>
          <w:rStyle w:val="C18"/>
          <w:rtl w:val="0"/>
        </w:rPr>
      </w:pPr>
      <w:r>
        <w:rPr>
          <w:rStyle w:val="C18"/>
          <w:rtl w:val="0"/>
        </w:rPr>
        <w:t>Technologie výroby svršků</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376" w:hRule="exact" w:wrap="none" w:vAnchor="page" w:hAnchor="margin" w:x="45" w:y="12476"/>
        <w:rPr>
          <w:rStyle w:val="C3"/>
          <w:rtl w:val="0"/>
        </w:rPr>
      </w:pPr>
    </w:p>
    <w:p>
      <w:pPr>
        <w:pStyle w:val="P13"/>
        <w:framePr w:w="6658" w:h="249" w:hRule="exact" w:wrap="none" w:vAnchor="page" w:hAnchor="margin" w:x="71" w:y="12532"/>
        <w:rPr>
          <w:rStyle w:val="C11"/>
          <w:rtl w:val="0"/>
        </w:rPr>
      </w:pPr>
      <w:r>
        <w:rPr>
          <w:rStyle w:val="C11"/>
          <w:rtl w:val="0"/>
        </w:rPr>
        <w:t>a) Popsat složení předloženého svršku, účel a funkci jednotlivých částí</w:t>
      </w:r>
    </w:p>
    <w:p>
      <w:pPr>
        <w:pStyle w:val="P28"/>
        <w:framePr w:w="3921" w:h="376" w:hRule="exact" w:wrap="none" w:vAnchor="page" w:hAnchor="margin" w:x="6800" w:y="12476"/>
        <w:rPr>
          <w:rStyle w:val="C3"/>
          <w:rtl w:val="0"/>
        </w:rPr>
      </w:pPr>
    </w:p>
    <w:p>
      <w:pPr>
        <w:pStyle w:val="P29"/>
        <w:framePr w:w="3839" w:h="249" w:hRule="exact" w:wrap="none" w:vAnchor="page" w:hAnchor="margin" w:x="6856" w:y="12532"/>
        <w:rPr>
          <w:rStyle w:val="C21"/>
          <w:rtl w:val="0"/>
        </w:rPr>
      </w:pPr>
      <w:r>
        <w:rPr>
          <w:rStyle w:val="C21"/>
          <w:rtl w:val="0"/>
        </w:rPr>
        <w:t>Praktické předvedení a ústní ověření</w:t>
      </w:r>
    </w:p>
    <w:p>
      <w:pPr>
        <w:pStyle w:val="P16"/>
        <w:framePr w:w="6710" w:h="607" w:hRule="exact" w:wrap="none" w:vAnchor="page" w:hAnchor="margin" w:x="45" w:y="12852"/>
        <w:rPr>
          <w:rStyle w:val="C3"/>
          <w:rtl w:val="0"/>
        </w:rPr>
      </w:pPr>
    </w:p>
    <w:p>
      <w:pPr>
        <w:pStyle w:val="P17"/>
        <w:framePr w:w="6658" w:h="480" w:hRule="exact" w:wrap="none" w:vAnchor="page" w:hAnchor="margin" w:x="71" w:y="12908"/>
        <w:rPr>
          <w:rStyle w:val="C13"/>
          <w:rtl w:val="0"/>
        </w:rPr>
      </w:pPr>
      <w:r>
        <w:rPr>
          <w:rStyle w:val="C13"/>
          <w:rtl w:val="0"/>
        </w:rPr>
        <w:t>b) Pojmenovat a popsat střihy svršku, vymezit technologické rozdíly mezi střihem derbovým a nártovým</w:t>
      </w:r>
    </w:p>
    <w:p>
      <w:pPr>
        <w:pStyle w:val="P30"/>
        <w:framePr w:w="3921" w:h="607" w:hRule="exact" w:wrap="none" w:vAnchor="page" w:hAnchor="margin" w:x="6800" w:y="12852"/>
        <w:rPr>
          <w:rStyle w:val="C3"/>
          <w:rtl w:val="0"/>
        </w:rPr>
      </w:pPr>
    </w:p>
    <w:p>
      <w:pPr>
        <w:pStyle w:val="P31"/>
        <w:framePr w:w="3839" w:h="480" w:hRule="exact" w:wrap="none" w:vAnchor="page" w:hAnchor="margin" w:x="6856" w:y="12908"/>
        <w:rPr>
          <w:rStyle w:val="C22"/>
          <w:rtl w:val="0"/>
        </w:rPr>
      </w:pPr>
      <w:r>
        <w:rPr>
          <w:rStyle w:val="C22"/>
          <w:rtl w:val="0"/>
        </w:rPr>
        <w:t>Ústní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c) Zdůvodnit materiálové přídavky na dílcích pro zaklepávání a obšívání svršků</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Ústní ověření</w:t>
      </w:r>
    </w:p>
    <w:p>
      <w:pPr>
        <w:pStyle w:val="P32"/>
        <w:framePr w:w="10710" w:h="248" w:hRule="exact" w:wrap="none" w:vAnchor="page" w:hAnchor="margin" w:x="28" w:y="14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17.4.2026 5:54:40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vykonání stanovené pracovní operace, připojit ho ke zdroji elektrické energie a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kritická místa stanoveného stroje z hlediska bezpečnosti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Kosení a další úpravy okrajů dílců a svršků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Vyjmenovat pracovní operace používané pro úpravy okrajů dílců, součástí a svršku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Připravit a seřídit kosicí stroj podle technické dokumentace</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Okosit dílce pro konkrétní druh obuvi podle předpisu kosení, popsat jednotlivé řezy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Našívání, prošívání a sešívání svrškových dílců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Provést spojování vrchových dílců šitím, zkontrolovat kvalitu provedení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Provést pracovní operaci prošívání dílců, popsat pracovní postup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Kroužkování a nýtování v kožedělné výrobě</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Okroužkovat zadní dílce s ohledem na dodržování předpisů BOZP, zkontrolovat kvalitu provedení v souladu s referenčním vzorkem</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b) Popsat rozdíly mezi kroužky obyčejnými a slepými</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Ústní ověření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14557"/>
        <w:rPr>
          <w:rStyle w:val="C3"/>
          <w:rtl w:val="0"/>
        </w:rPr>
      </w:pPr>
    </w:p>
    <w:p>
      <w:pPr>
        <w:pStyle w:val="P29"/>
        <w:framePr w:w="3839" w:h="480" w:hRule="exact" w:wrap="none" w:vAnchor="page" w:hAnchor="margin" w:x="6856" w:y="14613"/>
        <w:rPr>
          <w:rStyle w:val="C21"/>
          <w:rtl w:val="0"/>
        </w:rPr>
      </w:pPr>
      <w:r>
        <w:rPr>
          <w:rStyle w:val="C21"/>
          <w:rtl w:val="0"/>
        </w:rPr>
        <w:t>Praktické předvedení a ústní ověření</w:t>
      </w:r>
    </w:p>
    <w:p>
      <w:pPr>
        <w:pStyle w:val="P32"/>
        <w:framePr w:w="10710" w:h="248" w:hRule="exact" w:wrap="none" w:vAnchor="page" w:hAnchor="margin" w:x="28" w:y="15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17.4.2026 5:54:40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Autorizovaná osoba určí druh výrobku a jeho parametry, ke kterému se budou vztahovat zadané úkoly, a to podle zaměření konkrétní kožedělné výroby a místa konání zkoušky.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 celkové kvalitě provedení, k používaným pracovím postupům, k dodržování časového limitu a k samostatnosti při řešení jednotlivých kritérií.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 Ověřování kompetencí bude probíhat v obuvnické šicí dílně.</w:t>
      </w:r>
    </w:p>
    <w:p>
      <w:pPr>
        <w:pStyle w:val="P33"/>
        <w:framePr w:w="10766" w:h="2072"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17.4.2026 5:54:40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svrškařka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32-010-H</w:t>
      </w:r>
      <w:r>
        <w:rPr>
          <w:rFonts w:ascii="Arial" w:cs="Arial" w:hAnsi="Arial" w:eastAsia="Arial"/>
          <w:b w:val="0"/>
          <w:i w:val="1"/>
          <w:caps w:val="0"/>
          <w:strike w:val="0"/>
          <w:noProof w:val="0"/>
          <w:vanish w:val="0"/>
          <w:color w:val="auto"/>
          <w:sz w:val="20"/>
          <w:u w:val="none"/>
          <w:shd w:val="clear" w:color="auto" w:fill="auto"/>
          <w:vertAlign w:val="baseline"/>
          <w:lang/>
        </w:rPr>
        <w:t xml:space="preserve"> S</w:t>
      </w:r>
      <w:r>
        <w:rPr>
          <w:rFonts w:ascii="Arial" w:cs="Arial" w:hAnsi="Arial" w:eastAsia="Arial"/>
          <w:b w:val="0"/>
          <w:i w:val="0"/>
          <w:caps w:val="0"/>
          <w:strike w:val="0"/>
          <w:noProof w:val="0"/>
          <w:vanish w:val="0"/>
          <w:color w:val="auto"/>
          <w:sz w:val="20"/>
          <w:u w:val="none"/>
          <w:shd w:val="clear" w:color="auto" w:fill="auto"/>
          <w:vertAlign w:val="baseline"/>
          <w:lang/>
        </w:rPr>
        <w:t xml:space="preserve">vrškařka a střední vzdělání s maturitní zkouškou a alespoň 5 let praxe v oblasti obuvnické nebo kožedělné výroby, z toho minimálně jeden rok v období posledních dvou let před podáním žádosti o udělení autorizace.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17.4.2026 5:54:40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dílna vybavená stroji, zařízením a nářadím pro zhotovení svršku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a svrškových dílců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17.4.2026 5:54:40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17.4.2026 5:54:40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61F9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63C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1520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