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28D14" Type="http://schemas.openxmlformats.org/officeDocument/2006/relationships/officeDocument" Target="/word/document.xml" /><Relationship Id="coreR8328D14" Type="http://schemas.openxmlformats.org/package/2006/relationships/metadata/core-properties" Target="/docProps/core.xml" /><Relationship Id="customR8328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Seřizování, ošetřování a údržba strojů a zařízení ve vysekávací dílně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obuvnických dílců z usní vysekávacím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vysekávacích strojů pro vysekávání textilních a syntetických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Dokončovací pracovní operace ve vysekávací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mezioperační a konečná kontrola kvality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31.08.2010 do: 04.07.2016</w:t>
      </w:r>
    </w:p>
    <w:p>
      <w:pPr>
        <w:pStyle w:val="P21"/>
        <w:framePr w:w="7654" w:h="331" w:hRule="exact" w:wrap="none" w:vAnchor="page" w:hAnchor="margin" w:x="28" w:y="15940"/>
        <w:rPr>
          <w:rStyle w:val="C16"/>
          <w:rtl w:val="0"/>
        </w:rPr>
      </w:pPr>
      <w:r>
        <w:rPr>
          <w:rStyle w:val="C16"/>
          <w:rtl w:val="0"/>
        </w:rPr>
        <w:t>Vysekávač, 17.6.2026 12:45:38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kontrolu funkčnosti strojů před započetím práce, nastavit a spustit vysekávací 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 a ústní zdůvodnění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u vysekávacího stroje pro konkrétní materiál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Prakticky provedení a ústní zdůvodnění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a popsat metody čištění strojů po ukončení práce i s ohledem na BOZP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provedení se slovním komentářem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Posuzování kvality usní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Zhodnotit kvalitu předložených usní stejného druhu a barvy z hlediska bodové hodnoty kvality usně a jejího kvantitativního využití pro manipulování konkrétního výrobku</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Slovní zdůvodnění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Vyhodnotit vady předložených usňových materiálů z hlediska možnosti využití těchto materiálů při výrobě konkrétního výrobku, navrhnout využití poškozeného materiálu na výrobku</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Slovně popsat</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Připravit usně k vysekávání podle výrobního příkazu pro daný druh výrobku</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provedení</w:t>
      </w:r>
    </w:p>
    <w:p>
      <w:pPr>
        <w:pStyle w:val="P32"/>
        <w:framePr w:w="10710" w:h="248" w:hRule="exact" w:wrap="none" w:vAnchor="page" w:hAnchor="margin" w:x="28" w:y="8864"/>
        <w:rPr>
          <w:rStyle w:val="C23"/>
          <w:rtl w:val="0"/>
        </w:rPr>
      </w:pPr>
      <w:r>
        <w:rPr>
          <w:rStyle w:val="C23"/>
          <w:rtl w:val="0"/>
        </w:rPr>
        <w:t>Je třeba splnit dvě z uvedených kritérií.</w:t>
      </w:r>
    </w:p>
    <w:p>
      <w:pPr>
        <w:pStyle w:val="P23"/>
        <w:framePr w:w="10710" w:h="340" w:hRule="exact" w:wrap="none" w:vAnchor="page" w:hAnchor="margin" w:x="28" w:y="9300"/>
        <w:rPr>
          <w:rStyle w:val="C18"/>
          <w:rtl w:val="0"/>
        </w:rPr>
      </w:pPr>
      <w:r>
        <w:rPr>
          <w:rStyle w:val="C18"/>
          <w:rtl w:val="0"/>
        </w:rPr>
        <w:t>Vysekávání obuvnických dílců z usní vysekávacím strojem</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831" w:hRule="exact" w:wrap="none" w:vAnchor="page" w:hAnchor="margin" w:x="45" w:y="10115"/>
        <w:rPr>
          <w:rStyle w:val="C3"/>
          <w:rtl w:val="0"/>
        </w:rPr>
      </w:pPr>
    </w:p>
    <w:p>
      <w:pPr>
        <w:pStyle w:val="P13"/>
        <w:framePr w:w="6658" w:h="704" w:hRule="exact" w:wrap="none" w:vAnchor="page" w:hAnchor="margin" w:x="71" w:y="10171"/>
        <w:rPr>
          <w:rStyle w:val="C11"/>
          <w:rtl w:val="0"/>
        </w:rPr>
      </w:pPr>
      <w:r>
        <w:rPr>
          <w:rStyle w:val="C11"/>
          <w:rtl w:val="0"/>
        </w:rPr>
        <w:t>a) Provést správné vykreslení dílců konkrétního výrobku s ohledem na tažnost a kvalitu jednotlivých částí usně, podle technologických zásad zpracování</w:t>
      </w:r>
    </w:p>
    <w:p>
      <w:pPr>
        <w:pStyle w:val="P28"/>
        <w:framePr w:w="3921" w:h="831" w:hRule="exact" w:wrap="none" w:vAnchor="page" w:hAnchor="margin" w:x="6800" w:y="10115"/>
        <w:rPr>
          <w:rStyle w:val="C3"/>
          <w:rtl w:val="0"/>
        </w:rPr>
      </w:pPr>
    </w:p>
    <w:p>
      <w:pPr>
        <w:pStyle w:val="P29"/>
        <w:framePr w:w="3839" w:h="704" w:hRule="exact" w:wrap="none" w:vAnchor="page" w:hAnchor="margin" w:x="6856" w:y="10171"/>
        <w:rPr>
          <w:rStyle w:val="C21"/>
          <w:rtl w:val="0"/>
        </w:rPr>
      </w:pPr>
      <w:r>
        <w:rPr>
          <w:rStyle w:val="C21"/>
          <w:rtl w:val="0"/>
        </w:rPr>
        <w:t>Praktické provedení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Předvést vysekávání usňových dílců vysekávacími noži s ohledem na dodržování zásad BOZP</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provedení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Uvést základní rozdíly ve vysekávaní usně a syntetických materiálů, uvést rozdíl ve vysekávacích nožích</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Slovní zdůvodnění</w:t>
      </w:r>
    </w:p>
    <w:p>
      <w:pPr>
        <w:pStyle w:val="P16"/>
        <w:framePr w:w="6710" w:h="607" w:hRule="exact" w:wrap="none" w:vAnchor="page" w:hAnchor="margin" w:x="45" w:y="13525"/>
        <w:rPr>
          <w:rStyle w:val="C3"/>
          <w:rtl w:val="0"/>
        </w:rPr>
      </w:pPr>
    </w:p>
    <w:p>
      <w:pPr>
        <w:pStyle w:val="P17"/>
        <w:framePr w:w="6658" w:h="480" w:hRule="exact" w:wrap="none" w:vAnchor="page" w:hAnchor="margin" w:x="71" w:y="13581"/>
        <w:rPr>
          <w:rStyle w:val="C13"/>
          <w:rtl w:val="0"/>
        </w:rPr>
      </w:pPr>
      <w:r>
        <w:rPr>
          <w:rStyle w:val="C13"/>
          <w:rtl w:val="0"/>
        </w:rPr>
        <w:t>b) Popsat technologický postup vysekávání dílců ve vrstvách z textilních a syntetických materiálů s ohledem na BOZP</w:t>
      </w:r>
    </w:p>
    <w:p>
      <w:pPr>
        <w:pStyle w:val="P30"/>
        <w:framePr w:w="3921" w:h="607" w:hRule="exact" w:wrap="none" w:vAnchor="page" w:hAnchor="margin" w:x="6800" w:y="13525"/>
        <w:rPr>
          <w:rStyle w:val="C3"/>
          <w:rtl w:val="0"/>
        </w:rPr>
      </w:pPr>
    </w:p>
    <w:p>
      <w:pPr>
        <w:pStyle w:val="P31"/>
        <w:framePr w:w="3839" w:h="480" w:hRule="exact" w:wrap="none" w:vAnchor="page" w:hAnchor="margin" w:x="6856" w:y="13581"/>
        <w:rPr>
          <w:rStyle w:val="C22"/>
          <w:rtl w:val="0"/>
        </w:rPr>
      </w:pPr>
      <w:r>
        <w:rPr>
          <w:rStyle w:val="C22"/>
          <w:rtl w:val="0"/>
        </w:rPr>
        <w:t>Ústní popis provedení</w:t>
      </w:r>
    </w:p>
    <w:p>
      <w:pPr>
        <w:pStyle w:val="P32"/>
        <w:framePr w:w="10710" w:h="248" w:hRule="exact" w:wrap="none" w:vAnchor="page" w:hAnchor="margin" w:x="28" w:y="14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17.6.2026 12:45:38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pracovní operace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další operace běžně vykonávané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32"/>
        <w:framePr w:w="10710" w:h="248" w:hRule="exact" w:wrap="none" w:vAnchor="page" w:hAnchor="margin" w:x="28" w:y="3459"/>
        <w:rPr>
          <w:rStyle w:val="C23"/>
          <w:rtl w:val="0"/>
        </w:rPr>
      </w:pPr>
      <w:r>
        <w:rPr>
          <w:rStyle w:val="C23"/>
          <w:rtl w:val="0"/>
        </w:rPr>
        <w:t>Je třeba splnit uvedené kritérium.</w:t>
      </w:r>
    </w:p>
    <w:p>
      <w:pPr>
        <w:pStyle w:val="P23"/>
        <w:framePr w:w="10710" w:h="340" w:hRule="exact" w:wrap="none" w:vAnchor="page" w:hAnchor="margin" w:x="28" w:y="3895"/>
        <w:rPr>
          <w:rStyle w:val="C18"/>
          <w:rtl w:val="0"/>
        </w:rPr>
      </w:pPr>
      <w:r>
        <w:rPr>
          <w:rStyle w:val="C18"/>
          <w:rtl w:val="0"/>
        </w:rPr>
        <w:t>Kompletace, mezioperační a konečná kontrola kvality</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Zkontrolovat kvalitu provedené práce</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provedení a slovní zdůvodnění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Zkompletovat výkroje k postoupení do šicí dílny</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Praktické provedení se slovním komentářem</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17.6.2026 12:45:38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http://katalog.nsp.cz/karta_tp.aspx?id_jp=2460&amp;kod_sm1=30).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nebo obuvnické výroby.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zkoušející se může zaměřit na určitý stěžejní úkon, který je nosný pro ověřovanou kompetenci buď v kožedělné výrobě nebo obuvnické výrobě.</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Vysekávač, 17.6.2026 12:45:38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vysekávač,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(vysekávací stroje, sekací nože a další vybavení určené pro vysekávací dílnu)</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Vysekávač, 17.6.2026 12:45:38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Vysekávač, 17.6.2026 12:45:38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Vysekávač, 17.6.2026 12:45:38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