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FFD7FE" Type="http://schemas.openxmlformats.org/officeDocument/2006/relationships/officeDocument" Target="/word/document.xml" /><Relationship Id="coreR54FFD7FE" Type="http://schemas.openxmlformats.org/package/2006/relationships/metadata/core-properties" Target="/docProps/core.xml" /><Relationship Id="customR54FFD7F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výroby trvanlivého pečiva (kód: 29-044-H)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Melvia Trade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Topolová 988, 28923 Milovice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Polička, Čs. armády 485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Čsl. armády 485, 57201 Polička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Znojmo, Dvořákova,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Dvořákova 1594/19, 66902 Znojmo</w:t>
      </w:r>
    </w:p>
    <w:p>
      <w:pPr>
        <w:pStyle w:val="P17"/>
        <w:framePr w:w="7847" w:h="376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gastronomie, farmářství a služeb Jeseník</w:t>
      </w:r>
    </w:p>
    <w:p>
      <w:pPr>
        <w:pStyle w:val="P19"/>
        <w:framePr w:w="2784" w:h="376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U Jatek 916/8, 79001 Jeseník</w:t>
      </w:r>
    </w:p>
    <w:p>
      <w:pPr>
        <w:pStyle w:val="P13"/>
        <w:framePr w:w="7847" w:h="376" w:hRule="exact" w:wrap="none" w:vAnchor="page" w:hAnchor="margin" w:x="45" w:y="497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030"/>
        <w:rPr>
          <w:rStyle w:val="C13"/>
          <w:rtl w:val="0"/>
        </w:rPr>
      </w:pPr>
      <w:r>
        <w:rPr>
          <w:rStyle w:val="C13"/>
          <w:rtl w:val="0"/>
        </w:rPr>
        <w:t>Střední škola hospodářská a lesnická, Frýdlant, Bělíkova 1387, příspěvková organizace</w:t>
      </w:r>
    </w:p>
    <w:p>
      <w:pPr>
        <w:pStyle w:val="P15"/>
        <w:framePr w:w="2784" w:h="376" w:hRule="exact" w:wrap="none" w:vAnchor="page" w:hAnchor="margin" w:x="7937" w:y="497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030"/>
        <w:rPr>
          <w:rStyle w:val="C14"/>
          <w:rtl w:val="0"/>
        </w:rPr>
      </w:pPr>
      <w:r>
        <w:rPr>
          <w:rStyle w:val="C14"/>
          <w:rtl w:val="0"/>
        </w:rPr>
        <w:t>Bělíkova 1387, 46401 Frýdlant</w:t>
      </w:r>
    </w:p>
    <w:p>
      <w:pPr>
        <w:pStyle w:val="P17"/>
        <w:framePr w:w="7847" w:h="383" w:hRule="exact" w:wrap="none" w:vAnchor="page" w:hAnchor="margin" w:x="45" w:y="5360"/>
        <w:rPr>
          <w:rStyle w:val="C3"/>
          <w:rtl w:val="0"/>
        </w:rPr>
      </w:pPr>
    </w:p>
    <w:p>
      <w:pPr>
        <w:pStyle w:val="P18"/>
        <w:framePr w:w="7795" w:h="256" w:hRule="exact" w:wrap="none" w:vAnchor="page" w:hAnchor="margin" w:x="71" w:y="5416"/>
        <w:rPr>
          <w:rStyle w:val="C15"/>
          <w:rtl w:val="0"/>
        </w:rPr>
      </w:pPr>
      <w:r>
        <w:rPr>
          <w:rStyle w:val="C15"/>
          <w:rtl w:val="0"/>
        </w:rPr>
        <w:t>Střední škola technická, gastronomická a automobilní, Chomutov, příspěvková organizace</w:t>
      </w:r>
    </w:p>
    <w:p>
      <w:pPr>
        <w:pStyle w:val="P19"/>
        <w:framePr w:w="2784" w:h="383" w:hRule="exact" w:wrap="none" w:vAnchor="page" w:hAnchor="margin" w:x="7937" w:y="5360"/>
        <w:rPr>
          <w:rStyle w:val="C3"/>
          <w:rtl w:val="0"/>
        </w:rPr>
      </w:pPr>
    </w:p>
    <w:p>
      <w:pPr>
        <w:pStyle w:val="P20"/>
        <w:framePr w:w="2702" w:h="256" w:hRule="exact" w:wrap="none" w:vAnchor="page" w:hAnchor="margin" w:x="7993" w:y="5416"/>
        <w:rPr>
          <w:rStyle w:val="C16"/>
          <w:rtl w:val="0"/>
        </w:rPr>
      </w:pPr>
      <w:r>
        <w:rPr>
          <w:rStyle w:val="C16"/>
          <w:rtl w:val="0"/>
        </w:rPr>
        <w:t>Pražská 702, 43001 Chomutov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výroby trvanlivého pečiva, 21.8.2026 0:57:03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