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AE29AB" Type="http://schemas.openxmlformats.org/officeDocument/2006/relationships/officeDocument" Target="/word/document.xml" /><Relationship Id="coreRBAE29AB" Type="http://schemas.openxmlformats.org/package/2006/relationships/metadata/core-properties" Target="/docProps/core.xml" /><Relationship Id="customRBAE29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trvanlivého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pro trvanlivé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a úprava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trvanlivého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je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trvanlivého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Uchovávat trvanlivé pečivo podle zásad výroby bezpečných potravin</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Slovní vyjádření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Balit a označovat pekařské výrobky podle technologického postupu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Slovní vyjádření a praktické předvedení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Vyřazovat výrobky nestandardní jakosti</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Slovní vyjádření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d) Expedice trvanlivého pečiva</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strojů a zařízení pro pekařskou výrobu</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stroje a zařízení v souladu se zásadami bezpečnosti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slovní vyjádření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trvanlivého pečiva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trvanlivého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výrobků trvanlivého pečiva</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výrobků trvanlivého pečiva</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trvanlivého pečiva, 20.10.2026 10:36:21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