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E30F6" Type="http://schemas.openxmlformats.org/officeDocument/2006/relationships/officeDocument" Target="/word/document.xml" /><Relationship Id="coreR2D3E30F6" Type="http://schemas.openxmlformats.org/package/2006/relationships/metadata/core-properties" Target="/docProps/core.xml" /><Relationship Id="customR2D3E30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opravu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ručního obuvnického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Vykrajování a vystřihování dílců v obuvnictví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Pracovní operace na šicím stroji při opravě obuvi a kožedělného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Připevňování spodkových dílců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vzhledu opravované obuvi a kožedělného zboží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http://katalog.nsp.cz/karta_tp.aspx?id_jp=30930&amp;kod_sm1=30).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a výdej oprav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c), druh oprav a jejich parametry, ke kterému se budou vztahovat zadané úkoly podle konkrétní opravny obuvi a místa konání zkoušky (počet vzorků: minimálně 1 pár obuvi a 1 ks kožedělného zboží pro odborný příjem, minimálně 1 pár obuvi a 1 ks kožedělného zboží pro odborný výdej); autorizovaná osoba připraví modelovou situaci v návaznosti na ověřovanou kompetenci.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opravu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(výběr provede z těchto strojů: opravárenský kombinovaný stroj, obuvnické a galanterní šicí stroje, brousící stroj)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(výběr provede z těchto strojů: opravárenský kombinovaný stroj, obuvnické a galanterní šicí stroje, brousící stroj)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volit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ručního obuvnického nářadí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 drobného ručního nářadí potřebného k opravě obuvi a kožedělného zboží, podle konkrétní opravy zadané autorizovanou osobou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Vykrajování a vystřihování dílců v obuvnictví,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a) a c), druh dílce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operace na šicím stroji při opravě obuvi a kožedělného zboží,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druh dílce, součásti a jejich parametry,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operace na šicím stroji při opravě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počet vzorků (v minimálním počtu 1 - maximálně 3 vzorky), a to podle konkrétní opravny obuvi a místa konání zkoušky.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Připevňování spodkových dílců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počet vzorků (v minimálním počtu 1 - maximálně 3 vzorky), a to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vzhledu opravované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počet vzorků (v minimálním počtu 1 - maximálně 3 vzorky), a to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reálném procesu při opravách obuvi a kožedělného zboží.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