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F3911C" Type="http://schemas.openxmlformats.org/officeDocument/2006/relationships/officeDocument" Target="/word/document.xml" /><Relationship Id="coreRFF3911C" Type="http://schemas.openxmlformats.org/package/2006/relationships/metadata/core-properties" Target="/docProps/core.xml" /><Relationship Id="customRFF391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administrativních ploch (kód: 69-008-E)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příprava a kompletace, údržba a čištění pomůcek a strojů včetně pomůcek BOZP</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Identifikace základních materiálů podlah, nábytku, zařízení a volba vhodných technologických postupů dle harmonogramů prací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úklidu sociálních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mopování tvrdých podlahových ploch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běžné údržby kobercových podlahových ploch a čalounění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údržby nábytku, zařízení a ploch do 1,5 m a nad 1,5 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čištění a údržby kuchyňských a stravovacích prostor</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úklidu a čištění chodeb, schodišť, podest a teras</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Provádění úklidu a údržby výtahů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2</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čištění a údržby elektrozařízení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2</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Třídění a nakládání s druhotnými odpady</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2</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2</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Organizace práce na pracovišti</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07.05.2014 do: 18.10.2021</w:t>
      </w:r>
    </w:p>
    <w:p>
      <w:pPr>
        <w:pStyle w:val="P21"/>
        <w:framePr w:w="7654" w:h="331" w:hRule="exact" w:wrap="none" w:vAnchor="page" w:hAnchor="margin" w:x="28" w:y="15940"/>
        <w:rPr>
          <w:rStyle w:val="C16"/>
          <w:rtl w:val="0"/>
        </w:rPr>
      </w:pPr>
      <w:r>
        <w:rPr>
          <w:rStyle w:val="C16"/>
          <w:rtl w:val="0"/>
        </w:rPr>
        <w:t>Úklidový pracovník administrativních ploch, 20.8.2026 19:07:26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49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Dále stanoví, které pomůcky smí uchazeč při zkoušce používat a informuje uchazeče o vhodném pracovním oděvu a obuvi. </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profesní kvalifikace, jejichž splnění realizuje. Konkrétní úkoly a jejich rozsah určí autorizovaná osoba.</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1"/>
        <w:framePr w:w="10766" w:h="4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1"/>
        <w:framePr w:w="10766" w:h="4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1"/>
        <w:framePr w:w="10766" w:h="4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provedené práce i k časovému hledisku zvládání operací.</w:t>
      </w:r>
    </w:p>
    <w:p>
      <w:pPr>
        <w:pStyle w:val="P21"/>
        <w:framePr w:w="7654" w:h="331" w:hRule="exact" w:wrap="none" w:vAnchor="page" w:hAnchor="margin" w:x="28" w:y="15940"/>
        <w:rPr>
          <w:rStyle w:val="C16"/>
          <w:rtl w:val="0"/>
        </w:rPr>
      </w:pPr>
      <w:r>
        <w:rPr>
          <w:rStyle w:val="C16"/>
          <w:rtl w:val="0"/>
        </w:rPr>
        <w:t>Úklidový pracovník administrativních ploch, 20.8.2026 19:07:26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ostatní služby ustavená a licencovaná pro tuto činnost HK ČR a SP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pStyle w:val="P21"/>
        <w:framePr w:w="7654" w:h="331" w:hRule="exact" w:wrap="none" w:vAnchor="page" w:hAnchor="margin" w:x="28" w:y="15940"/>
        <w:rPr>
          <w:rStyle w:val="C16"/>
          <w:rtl w:val="0"/>
        </w:rPr>
      </w:pPr>
      <w:r>
        <w:rPr>
          <w:rStyle w:val="C16"/>
          <w:rtl w:val="0"/>
        </w:rPr>
        <w:t>Úklidový pracovník administrativních ploch, 20.8.2026 19:07:26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5AA4F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