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6C1FFA" Type="http://schemas.openxmlformats.org/officeDocument/2006/relationships/officeDocument" Target="/word/document.xml" /><Relationship Id="coreR186C1FFA" Type="http://schemas.openxmlformats.org/package/2006/relationships/metadata/core-properties" Target="/docProps/core.xml" /><Relationship Id="customR186C1FF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 administrativních ploch (kód: 69-008-E)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 vnitřních prostor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Manipulace s chemickými a dezinfekčními látkami, přípravky a potřebnými pomůckami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příprava a kompletace, údržba a čištění pomůcek a strojů včetně pomůcek BOZP</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Identifikace základních materiálů podlah, nábytku, zařízení a volba vhodných technologických postupů dle harmonogramů prací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úklidu sociálních zařízení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mopování tvrdých podlahových ploch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běžné údržby kobercových podlahových ploch a čalounění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údržby nábytku, zařízení a ploch do 1,5 m a nad 1,5 m</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2</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čištění a údržby kuchyňských a stravovacích prostor</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Provádění úklidu a čištění chodeb, schodišť, podest a teras</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2</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Provádění úklidu a údržby výtahů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2</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Provádění čištění a údržby elektrozařízení</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2</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Třídění a nakládání s druhotnými odpady</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2</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Uplatňování a dodržování zásad bezpečnosti práce, ochrany zdraví při práci a požární ochrany</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2</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Organizace práce na pracovišti</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7"/>
        <w:framePr w:w="8788" w:h="340" w:hRule="exact" w:wrap="none" w:vAnchor="page" w:hAnchor="margin" w:x="28" w:y="11344"/>
        <w:rPr>
          <w:rStyle w:val="C8"/>
          <w:rtl w:val="0"/>
        </w:rPr>
      </w:pPr>
      <w:r>
        <w:rPr>
          <w:rStyle w:val="C8"/>
          <w:rtl w:val="0"/>
        </w:rPr>
        <w:t>Platnost standardu</w:t>
      </w:r>
    </w:p>
    <w:p>
      <w:pPr>
        <w:pStyle w:val="P20"/>
        <w:framePr w:w="4283" w:h="248" w:hRule="exact" w:wrap="none" w:vAnchor="page" w:hAnchor="margin" w:x="28" w:y="11684"/>
        <w:rPr>
          <w:rStyle w:val="C15"/>
          <w:rtl w:val="0"/>
        </w:rPr>
      </w:pPr>
      <w:r>
        <w:rPr>
          <w:rStyle w:val="C15"/>
          <w:rtl w:val="0"/>
        </w:rPr>
        <w:t>Standard je platný od: 07.05.2014 do: 18.10.2021</w:t>
      </w:r>
    </w:p>
    <w:p>
      <w:pPr>
        <w:pStyle w:val="P21"/>
        <w:framePr w:w="7654" w:h="331" w:hRule="exact" w:wrap="none" w:vAnchor="page" w:hAnchor="margin" w:x="28" w:y="15940"/>
        <w:rPr>
          <w:rStyle w:val="C16"/>
          <w:rtl w:val="0"/>
        </w:rPr>
      </w:pPr>
      <w:r>
        <w:rPr>
          <w:rStyle w:val="C16"/>
          <w:rtl w:val="0"/>
        </w:rPr>
        <w:t>Úklidový pracovník administrativních ploch, 20.8.2026 18:59:05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494"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Dále stanoví, které pomůcky smí uchazeč při zkoušce používat a informuje uchazeče o vhodném pracovním oděvu a obuvi. </w:t>
      </w:r>
    </w:p>
    <w:p>
      <w:pPr>
        <w:keepNext w:val="0"/>
        <w:keepLines w:val="0"/>
        <w:framePr w:w="10766" w:h="4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na dodržení technologických postupů, na zručnost při provádění úkonů a na výslednou kvalitu práce.</w:t>
      </w:r>
    </w:p>
    <w:p>
      <w:pPr>
        <w:keepNext w:val="0"/>
        <w:keepLines w:val="0"/>
        <w:framePr w:w="10766" w:h="4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skládat ze dvou časově i prostorově oddělených částí, praktické a teoretické. Autorizovaná osoba rozpracuje kritéria podrobně podle charakteru konkrétních zadaných úkolů, podle typů povrchů, zařizovacích předmětů, nábytku atd. Uchazeči budou zadány činnosti, které jsou obsahem této profesní kvalifikace, jejichž splnění realizuje. Konkrétní úkoly a jejich rozsah určí autorizovaná osoba.</w:t>
      </w:r>
    </w:p>
    <w:p>
      <w:pPr>
        <w:keepNext w:val="0"/>
        <w:keepLines w:val="0"/>
        <w:framePr w:w="10766" w:h="4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podle těchto kritérií:</w:t>
      </w:r>
    </w:p>
    <w:p>
      <w:pPr>
        <w:keepNext w:val="0"/>
        <w:keepLines w:val="1"/>
        <w:framePr w:w="10766" w:h="4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provedené práce a znalost navázání jednotlivých postupů</w:t>
      </w:r>
    </w:p>
    <w:p>
      <w:pPr>
        <w:keepNext w:val="0"/>
        <w:keepLines w:val="1"/>
        <w:framePr w:w="10766" w:h="4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zadání, pokynů výrobců strojů, chemických prostředků a úklidových pomůcek</w:t>
      </w:r>
    </w:p>
    <w:p>
      <w:pPr>
        <w:keepNext w:val="0"/>
        <w:keepLines w:val="1"/>
        <w:framePr w:w="10766" w:h="4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provedení úklidu a čištění, estetický vzhled uklízených a čištěných ploch podle zadání</w:t>
      </w:r>
    </w:p>
    <w:p>
      <w:pPr>
        <w:keepNext w:val="0"/>
        <w:keepLines w:val="0"/>
        <w:framePr w:w="10766" w:h="4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formou praktického předvedení je třeba přihlížet především k bezpečnému provádění všech úkonů, k dodržování předpisů, ke kvalitě provedené práce i k časovému hledisku zvládání operací.</w:t>
      </w:r>
    </w:p>
    <w:p>
      <w:pPr>
        <w:pStyle w:val="P21"/>
        <w:framePr w:w="7654" w:h="331" w:hRule="exact" w:wrap="none" w:vAnchor="page" w:hAnchor="margin" w:x="28" w:y="15940"/>
        <w:rPr>
          <w:rStyle w:val="C16"/>
          <w:rtl w:val="0"/>
        </w:rPr>
      </w:pPr>
      <w:r>
        <w:rPr>
          <w:rStyle w:val="C16"/>
          <w:rtl w:val="0"/>
        </w:rPr>
        <w:t>Úklidový pracovník administrativních ploch, 20.8.2026 18:59:05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ostatní služby ustavená a licencovaná pro tuto činnost HK ČR a SP ČR.</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Domestika, s. r. o.</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podnikatelský stav</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OHK Klatovy, Petr Havrda Consulting</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prodejců a opravářů motorových vozidel ČR</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CLARIMA, s. r. o.</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JASPA, s. r. o.</w:t>
      </w:r>
    </w:p>
    <w:p>
      <w:pPr>
        <w:pStyle w:val="P21"/>
        <w:framePr w:w="7654" w:h="331" w:hRule="exact" w:wrap="none" w:vAnchor="page" w:hAnchor="margin" w:x="28" w:y="15940"/>
        <w:rPr>
          <w:rStyle w:val="C16"/>
          <w:rtl w:val="0"/>
        </w:rPr>
      </w:pPr>
      <w:r>
        <w:rPr>
          <w:rStyle w:val="C16"/>
          <w:rtl w:val="0"/>
        </w:rPr>
        <w:t>Úklidový pracovník administrativních ploch, 20.8.2026 18:59:05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EB14A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