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943CBE" Type="http://schemas.openxmlformats.org/officeDocument/2006/relationships/officeDocument" Target="/word/document.xml" /><Relationship Id="coreR72943CBE" Type="http://schemas.openxmlformats.org/package/2006/relationships/metadata/core-properties" Target="/docProps/core.xml" /><Relationship Id="customR72943C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administrativních ploch, 31.7.2026 14:44:04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úklidu,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31.7.2026 14:44:04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Provádění úklidu sociálních zařízení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Uklidit toalety, bidety a pisoáry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376" w:hRule="exact" w:wrap="none" w:vAnchor="page" w:hAnchor="margin" w:x="45" w:y="8552"/>
        <w:rPr>
          <w:rStyle w:val="C3"/>
          <w:rtl w:val="0"/>
        </w:rPr>
      </w:pPr>
    </w:p>
    <w:p>
      <w:pPr>
        <w:pStyle w:val="P17"/>
        <w:framePr w:w="6658" w:h="249" w:hRule="exact" w:wrap="none" w:vAnchor="page" w:hAnchor="margin" w:x="71" w:y="8608"/>
        <w:rPr>
          <w:rStyle w:val="C13"/>
          <w:rtl w:val="0"/>
        </w:rPr>
      </w:pPr>
      <w:r>
        <w:rPr>
          <w:rStyle w:val="C13"/>
          <w:rtl w:val="0"/>
        </w:rPr>
        <w:t>b) Uklidit umyvadla a sprchové kouty</w:t>
      </w:r>
    </w:p>
    <w:p>
      <w:pPr>
        <w:pStyle w:val="P30"/>
        <w:framePr w:w="3921" w:h="376" w:hRule="exact" w:wrap="none" w:vAnchor="page" w:hAnchor="margin" w:x="6800" w:y="8552"/>
        <w:rPr>
          <w:rStyle w:val="C3"/>
          <w:rtl w:val="0"/>
        </w:rPr>
      </w:pPr>
    </w:p>
    <w:p>
      <w:pPr>
        <w:pStyle w:val="P31"/>
        <w:framePr w:w="3839" w:h="249"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c) Uklidit hygienické zásobníky, koše, zrcadla a ostatní zařízení</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d) Uklidit skříňky a lavičky v šatně včetně zařízení</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Vyčistit a ošetřit kliky, vypínače, baterie, světelné zdroje, větráky, parapety a topení</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f) Uklidit obklady a dlažby</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Praktické předvedení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Provádění mopování tvrdých podlahových ploch</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Provést suché stírání podlahových ploch</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Mopovat různými mopy a popsat způsoby mopování v různých prostorách</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 a ústní ověření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 a ústní ověření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31.7.2026 14:44:04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odstraňovat skvrny z textilií a koberců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Vysát správným postupem kobercové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Vysát správným postupem čalounění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831" w:hRule="exact" w:wrap="none" w:vAnchor="page" w:hAnchor="margin" w:x="45" w:y="5670"/>
        <w:rPr>
          <w:rStyle w:val="C3"/>
          <w:rtl w:val="0"/>
        </w:rPr>
      </w:pPr>
    </w:p>
    <w:p>
      <w:pPr>
        <w:pStyle w:val="P13"/>
        <w:framePr w:w="6658" w:h="704" w:hRule="exact" w:wrap="none" w:vAnchor="page" w:hAnchor="margin" w:x="71" w:y="5726"/>
        <w:rPr>
          <w:rStyle w:val="C11"/>
          <w:rtl w:val="0"/>
        </w:rPr>
      </w:pPr>
      <w:r>
        <w:rPr>
          <w:rStyle w:val="C11"/>
          <w:rtl w:val="0"/>
        </w:rPr>
        <w:t>a) Zdůvodnit, kdy se používá údržba podlahovým kotoučovým strojem a kdy podlahovým automatem, kde provádět mytí, čištění a leštění padem a kdy kartáčem</w:t>
      </w:r>
    </w:p>
    <w:p>
      <w:pPr>
        <w:pStyle w:val="P28"/>
        <w:framePr w:w="3921" w:h="831" w:hRule="exact" w:wrap="none" w:vAnchor="page" w:hAnchor="margin" w:x="6800" w:y="5670"/>
        <w:rPr>
          <w:rStyle w:val="C3"/>
          <w:rtl w:val="0"/>
        </w:rPr>
      </w:pPr>
    </w:p>
    <w:p>
      <w:pPr>
        <w:pStyle w:val="P29"/>
        <w:framePr w:w="3839" w:h="704"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501"/>
        <w:rPr>
          <w:rStyle w:val="C3"/>
          <w:rtl w:val="0"/>
        </w:rPr>
      </w:pPr>
    </w:p>
    <w:p>
      <w:pPr>
        <w:pStyle w:val="P17"/>
        <w:framePr w:w="6658" w:h="249" w:hRule="exact" w:wrap="none" w:vAnchor="page" w:hAnchor="margin" w:x="71" w:y="6557"/>
        <w:rPr>
          <w:rStyle w:val="C13"/>
          <w:rtl w:val="0"/>
        </w:rPr>
      </w:pPr>
      <w:r>
        <w:rPr>
          <w:rStyle w:val="C13"/>
          <w:rtl w:val="0"/>
        </w:rPr>
        <w:t>b) Určit správné rychlosti otáček kotoučového stroje</w:t>
      </w:r>
    </w:p>
    <w:p>
      <w:pPr>
        <w:pStyle w:val="P30"/>
        <w:framePr w:w="3921" w:h="376" w:hRule="exact" w:wrap="none" w:vAnchor="page" w:hAnchor="margin" w:x="6800" w:y="6501"/>
        <w:rPr>
          <w:rStyle w:val="C3"/>
          <w:rtl w:val="0"/>
        </w:rPr>
      </w:pPr>
    </w:p>
    <w:p>
      <w:pPr>
        <w:pStyle w:val="P31"/>
        <w:framePr w:w="3839" w:h="249" w:hRule="exact" w:wrap="none" w:vAnchor="page" w:hAnchor="margin" w:x="6856" w:y="6557"/>
        <w:rPr>
          <w:rStyle w:val="C22"/>
          <w:rtl w:val="0"/>
        </w:rPr>
      </w:pPr>
      <w:r>
        <w:rPr>
          <w:rStyle w:val="C22"/>
          <w:rtl w:val="0"/>
        </w:rPr>
        <w:t>Ústní ověření</w:t>
      </w:r>
    </w:p>
    <w:p>
      <w:pPr>
        <w:pStyle w:val="P12"/>
        <w:framePr w:w="6710" w:h="607" w:hRule="exact" w:wrap="none" w:vAnchor="page" w:hAnchor="margin" w:x="45" w:y="6878"/>
        <w:rPr>
          <w:rStyle w:val="C3"/>
          <w:rtl w:val="0"/>
        </w:rPr>
      </w:pPr>
    </w:p>
    <w:p>
      <w:pPr>
        <w:pStyle w:val="P13"/>
        <w:framePr w:w="6658" w:h="480" w:hRule="exact" w:wrap="none" w:vAnchor="page" w:hAnchor="margin" w:x="71" w:y="6934"/>
        <w:rPr>
          <w:rStyle w:val="C11"/>
          <w:rtl w:val="0"/>
        </w:rPr>
      </w:pPr>
      <w:r>
        <w:rPr>
          <w:rStyle w:val="C11"/>
          <w:rtl w:val="0"/>
        </w:rPr>
        <w:t>c) Předvést strojní čištění podlahovým kotoučovým strojem s kartáčem a padem na tvrdých podlahách, vč. správného seřízení stroje</w:t>
      </w:r>
    </w:p>
    <w:p>
      <w:pPr>
        <w:pStyle w:val="P28"/>
        <w:framePr w:w="3921" w:h="607" w:hRule="exact" w:wrap="none" w:vAnchor="page" w:hAnchor="margin" w:x="6800" w:y="6878"/>
        <w:rPr>
          <w:rStyle w:val="C3"/>
          <w:rtl w:val="0"/>
        </w:rPr>
      </w:pPr>
    </w:p>
    <w:p>
      <w:pPr>
        <w:pStyle w:val="P29"/>
        <w:framePr w:w="3839" w:h="480" w:hRule="exact" w:wrap="none" w:vAnchor="page" w:hAnchor="margin" w:x="6856" w:y="6934"/>
        <w:rPr>
          <w:rStyle w:val="C21"/>
          <w:rtl w:val="0"/>
        </w:rPr>
      </w:pPr>
      <w:r>
        <w:rPr>
          <w:rStyle w:val="C21"/>
          <w:rtl w:val="0"/>
        </w:rPr>
        <w:t>Praktické předvedení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Praktické předvedení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Provést ruční dočištění padem na tvrdých podlahách</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Provádění údržby nábytku, zařízení a ploch do 1,5 m a nad 1,5 m</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Praktické předvedení a ústní ověření</w:t>
      </w:r>
    </w:p>
    <w:p>
      <w:pPr>
        <w:pStyle w:val="P16"/>
        <w:framePr w:w="6710" w:h="607" w:hRule="exact" w:wrap="none" w:vAnchor="page" w:hAnchor="margin" w:x="45" w:y="10439"/>
        <w:rPr>
          <w:rStyle w:val="C3"/>
          <w:rtl w:val="0"/>
        </w:rPr>
      </w:pPr>
    </w:p>
    <w:p>
      <w:pPr>
        <w:pStyle w:val="P17"/>
        <w:framePr w:w="6658" w:h="480" w:hRule="exact" w:wrap="none" w:vAnchor="page" w:hAnchor="margin" w:x="71" w:y="10495"/>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10439"/>
        <w:rPr>
          <w:rStyle w:val="C3"/>
          <w:rtl w:val="0"/>
        </w:rPr>
      </w:pPr>
    </w:p>
    <w:p>
      <w:pPr>
        <w:pStyle w:val="P31"/>
        <w:framePr w:w="3839" w:h="480" w:hRule="exact" w:wrap="none" w:vAnchor="page" w:hAnchor="margin" w:x="6856" w:y="10495"/>
        <w:rPr>
          <w:rStyle w:val="C22"/>
          <w:rtl w:val="0"/>
        </w:rPr>
      </w:pPr>
      <w:r>
        <w:rPr>
          <w:rStyle w:val="C22"/>
          <w:rtl w:val="0"/>
        </w:rPr>
        <w:t>Praktické předvedení a ústní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c) Navoskovat a naleštit dřevěné povrchy nábytku a zařízení vč. výběru pomůcek</w:t>
      </w:r>
    </w:p>
    <w:p>
      <w:pPr>
        <w:pStyle w:val="P28"/>
        <w:framePr w:w="3921" w:h="607" w:hRule="exact" w:wrap="none" w:vAnchor="page" w:hAnchor="margin" w:x="6800" w:y="11046"/>
        <w:rPr>
          <w:rStyle w:val="C3"/>
          <w:rtl w:val="0"/>
        </w:rPr>
      </w:pPr>
    </w:p>
    <w:p>
      <w:pPr>
        <w:pStyle w:val="P29"/>
        <w:framePr w:w="3839" w:h="480"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d) Naimpregnovat laminátový nábytek a umělé dýhy vč. výběru pomůcek</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Praktické předvedení a ústní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e) Provést denní údržbu nábytku vč. výběru pomůcek</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 a ústní ověření</w:t>
      </w:r>
    </w:p>
    <w:p>
      <w:pPr>
        <w:pStyle w:val="P32"/>
        <w:framePr w:w="10710" w:h="248" w:hRule="exact" w:wrap="none" w:vAnchor="page" w:hAnchor="margin" w:x="28" w:y="12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31.7.2026 14:44:04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kuchyňských a stravovacích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a údržbu varných ploch v různých režimech úklidu vč.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a údržbu mikrovlnných trub, varných konvic a kávovarů v různých režimech úklidu vč. výběru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údržbu digestoří v různých režimech úklidu vč. výběru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údržbu a impregnaci nerezových částí zařízení v různých režimech úklidu vč. výběru pomůcek</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čištění a údržbu myček v různých režimech úklidu vč. výběru pomůcek</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Provést čištění a údržbu obkladů a dlažeb v různých režimech úklidu vč. výběru pomůcek</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Provádění úklidu a čištění chodeb, schodišť, podest a teras</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b) Vyčistit zábradlí v různých režimech úklidu vč. výběru pomůcek</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a ústní ověření</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Provádění úklidu a údržby výtahů</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Praktické předvedení a ústní ověření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b) Vysvětlit specifika úklidu a údržby výtahů pro vozíčkáře</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Ústní ověření</w:t>
      </w:r>
    </w:p>
    <w:p>
      <w:pPr>
        <w:pStyle w:val="P32"/>
        <w:framePr w:w="10710" w:h="248" w:hRule="exact" w:wrap="none" w:vAnchor="page" w:hAnchor="margin" w:x="28" w:y="13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administrativních ploch, 31.7.2026 14:44:04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postup při řešení pracovního úrazu a vyjmenovat náležitosti, které je třeba do záznamu uvádět</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Ručně manipulovat s břemeny a stroji a vysvětlit zásady manipulace s nimi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Organizace práce na pracovišti</w:t>
      </w:r>
    </w:p>
    <w:p>
      <w:pPr>
        <w:pStyle w:val="P24"/>
        <w:framePr w:w="6713" w:h="376" w:hRule="exact" w:wrap="none" w:vAnchor="page" w:hAnchor="margin" w:x="45" w:y="11385"/>
        <w:rPr>
          <w:rStyle w:val="C3"/>
          <w:rtl w:val="0"/>
        </w:rPr>
      </w:pPr>
    </w:p>
    <w:p>
      <w:pPr>
        <w:pStyle w:val="P25"/>
        <w:framePr w:w="6661" w:h="249" w:hRule="exact" w:wrap="none" w:vAnchor="page" w:hAnchor="margin" w:x="71" w:y="11456"/>
        <w:rPr>
          <w:rStyle w:val="C19"/>
          <w:rtl w:val="0"/>
        </w:rPr>
      </w:pPr>
      <w:r>
        <w:rPr>
          <w:rStyle w:val="C19"/>
          <w:rtl w:val="0"/>
        </w:rPr>
        <w:t>Kritéria hodnocení</w:t>
      </w:r>
    </w:p>
    <w:p>
      <w:pPr>
        <w:pStyle w:val="P26"/>
        <w:framePr w:w="3918" w:h="376" w:hRule="exact" w:wrap="none" w:vAnchor="page" w:hAnchor="margin" w:x="6803" w:y="11385"/>
        <w:rPr>
          <w:rStyle w:val="C3"/>
          <w:rtl w:val="0"/>
        </w:rPr>
      </w:pPr>
    </w:p>
    <w:p>
      <w:pPr>
        <w:pStyle w:val="P27"/>
        <w:framePr w:w="3836" w:h="249" w:hRule="exact" w:wrap="none" w:vAnchor="page" w:hAnchor="margin" w:x="6859" w:y="11456"/>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Písemné a ústní ověření</w:t>
      </w:r>
    </w:p>
    <w:p>
      <w:pPr>
        <w:pStyle w:val="P16"/>
        <w:framePr w:w="6710" w:h="376" w:hRule="exact" w:wrap="none" w:vAnchor="page" w:hAnchor="margin" w:x="45" w:y="12368"/>
        <w:rPr>
          <w:rStyle w:val="C3"/>
          <w:rtl w:val="0"/>
        </w:rPr>
      </w:pPr>
    </w:p>
    <w:p>
      <w:pPr>
        <w:pStyle w:val="P17"/>
        <w:framePr w:w="6658" w:h="249" w:hRule="exact" w:wrap="none" w:vAnchor="page" w:hAnchor="margin" w:x="71" w:y="12424"/>
        <w:rPr>
          <w:rStyle w:val="C13"/>
          <w:rtl w:val="0"/>
        </w:rPr>
      </w:pPr>
      <w:r>
        <w:rPr>
          <w:rStyle w:val="C13"/>
          <w:rtl w:val="0"/>
        </w:rPr>
        <w:t>b) Provést kontrolu vykonané práce</w:t>
      </w:r>
    </w:p>
    <w:p>
      <w:pPr>
        <w:pStyle w:val="P30"/>
        <w:framePr w:w="3921" w:h="376" w:hRule="exact" w:wrap="none" w:vAnchor="page" w:hAnchor="margin" w:x="6800" w:y="12368"/>
        <w:rPr>
          <w:rStyle w:val="C3"/>
          <w:rtl w:val="0"/>
        </w:rPr>
      </w:pPr>
    </w:p>
    <w:p>
      <w:pPr>
        <w:pStyle w:val="P31"/>
        <w:framePr w:w="3839" w:h="249" w:hRule="exact" w:wrap="none" w:vAnchor="page" w:hAnchor="margin" w:x="6856" w:y="12424"/>
        <w:rPr>
          <w:rStyle w:val="C22"/>
          <w:rtl w:val="0"/>
        </w:rPr>
      </w:pPr>
      <w:r>
        <w:rPr>
          <w:rStyle w:val="C22"/>
          <w:rtl w:val="0"/>
        </w:rPr>
        <w:t>Praktické předvedení a 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d) Vysvětlit podstatu systému práce ve dvojicích a v kolektivu</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Písemné a ústní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Popsat způsoby řešení konfliktních situací</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103"/>
        <w:rPr>
          <w:rStyle w:val="C3"/>
          <w:rtl w:val="0"/>
        </w:rPr>
      </w:pPr>
    </w:p>
    <w:p>
      <w:pPr>
        <w:pStyle w:val="P17"/>
        <w:framePr w:w="6658" w:h="480" w:hRule="exact" w:wrap="none" w:vAnchor="page" w:hAnchor="margin" w:x="71" w:y="14159"/>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4103"/>
        <w:rPr>
          <w:rStyle w:val="C3"/>
          <w:rtl w:val="0"/>
        </w:rPr>
      </w:pPr>
    </w:p>
    <w:p>
      <w:pPr>
        <w:pStyle w:val="P31"/>
        <w:framePr w:w="3839" w:h="480" w:hRule="exact" w:wrap="none" w:vAnchor="page" w:hAnchor="margin" w:x="6856" w:y="14159"/>
        <w:rPr>
          <w:rStyle w:val="C22"/>
          <w:rtl w:val="0"/>
        </w:rPr>
      </w:pPr>
      <w:r>
        <w:rPr>
          <w:rStyle w:val="C22"/>
          <w:rtl w:val="0"/>
        </w:rPr>
        <w:t>Písemné a ústní ověření</w:t>
      </w:r>
    </w:p>
    <w:p>
      <w:pPr>
        <w:pStyle w:val="P32"/>
        <w:framePr w:w="10710" w:h="248" w:hRule="exact" w:wrap="none" w:vAnchor="page" w:hAnchor="margin" w:x="28" w:y="14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31.7.2026 14:44:04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administrativních ploch, 31.7.2026 14:44:04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administrativních ploch, 31.7.2026 14:44:04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/nebo a umývárenské oblasti vybavené WC mísou, pisoárem, umyvadlem, sprchovým koutem, zásobníky hygienických materiálů, zrcadlem, bateriemi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prodlužovací kabel.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 typů, držáky mopů včetně tyčí, mop třásňový,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administrativních ploch, 31.7.2026 14:44:04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administrativních ploch, 31.7.2026 14:44:04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