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E51C8" Type="http://schemas.openxmlformats.org/officeDocument/2006/relationships/officeDocument" Target="/word/document.xml" /><Relationship Id="coreR560E51C8" Type="http://schemas.openxmlformats.org/package/2006/relationships/metadata/core-properties" Target="/docProps/core.xml" /><Relationship Id="customR560E5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managementu hygieny v potravinářských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systém kritických bodů (HACCP)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7 principů systému kritických bodů (HACCP)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co obsahuje hygienický plán, a vysvětlit jeho aplikaci v praxi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Vysvětlit, co je management hygieny v úklidu a desinfekci, vyjmenovat, co všechno zahrnuje včetně plánu údržby, technologií, četnosti a odpadního plánu</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Identifikovat a vysvětlit obsah dokumentace systému kritických bodů (HACCP)</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547" w:hRule="exact" w:wrap="none" w:vAnchor="page" w:hAnchor="margin" w:x="28" w:y="7250"/>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a) Vyložit pojmy, zásady a způsoby čištění CIP, COP, OCIP, WIP</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b) Určit a zdůvodnit správný druh úklidu a čištění podle četnosti úklidu, druhu zařízení a míry znečištění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9369"/>
        <w:rPr>
          <w:rStyle w:val="C23"/>
          <w:rtl w:val="0"/>
        </w:rPr>
      </w:pPr>
      <w:r>
        <w:rPr>
          <w:rStyle w:val="C23"/>
          <w:rtl w:val="0"/>
        </w:rPr>
        <w:t>Je třeba splnit obě kritéria.</w:t>
      </w:r>
    </w:p>
    <w:p>
      <w:pPr>
        <w:pStyle w:val="P23"/>
        <w:framePr w:w="10710" w:h="340" w:hRule="exact" w:wrap="none" w:vAnchor="page" w:hAnchor="margin" w:x="28" w:y="9805"/>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10244"/>
        <w:rPr>
          <w:rStyle w:val="C3"/>
          <w:rtl w:val="0"/>
        </w:rPr>
      </w:pPr>
    </w:p>
    <w:p>
      <w:pPr>
        <w:pStyle w:val="P25"/>
        <w:framePr w:w="6661" w:h="249" w:hRule="exact" w:wrap="none" w:vAnchor="page" w:hAnchor="margin" w:x="71" w:y="10315"/>
        <w:rPr>
          <w:rStyle w:val="C19"/>
          <w:rtl w:val="0"/>
        </w:rPr>
      </w:pPr>
      <w:r>
        <w:rPr>
          <w:rStyle w:val="C19"/>
          <w:rtl w:val="0"/>
        </w:rPr>
        <w:t>Kritéria hodnocení</w:t>
      </w:r>
    </w:p>
    <w:p>
      <w:pPr>
        <w:pStyle w:val="P26"/>
        <w:framePr w:w="3918" w:h="376" w:hRule="exact" w:wrap="none" w:vAnchor="page" w:hAnchor="margin" w:x="6803" w:y="10244"/>
        <w:rPr>
          <w:rStyle w:val="C3"/>
          <w:rtl w:val="0"/>
        </w:rPr>
      </w:pPr>
    </w:p>
    <w:p>
      <w:pPr>
        <w:pStyle w:val="P27"/>
        <w:framePr w:w="3836" w:h="249" w:hRule="exact" w:wrap="none" w:vAnchor="page" w:hAnchor="margin" w:x="6859" w:y="10315"/>
        <w:rPr>
          <w:rStyle w:val="C20"/>
          <w:rtl w:val="0"/>
        </w:rPr>
      </w:pPr>
      <w:r>
        <w:rPr>
          <w:rStyle w:val="C20"/>
          <w:rtl w:val="0"/>
        </w:rPr>
        <w:t>Způsoby ověření</w:t>
      </w:r>
    </w:p>
    <w:p>
      <w:pPr>
        <w:pStyle w:val="P12"/>
        <w:framePr w:w="6710" w:h="607" w:hRule="exact" w:wrap="none" w:vAnchor="page" w:hAnchor="margin" w:x="45" w:y="10620"/>
        <w:rPr>
          <w:rStyle w:val="C3"/>
          <w:rtl w:val="0"/>
        </w:rPr>
      </w:pPr>
    </w:p>
    <w:p>
      <w:pPr>
        <w:pStyle w:val="P13"/>
        <w:framePr w:w="6658" w:h="480" w:hRule="exact" w:wrap="none" w:vAnchor="page" w:hAnchor="margin" w:x="71" w:y="106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10620"/>
        <w:rPr>
          <w:rStyle w:val="C3"/>
          <w:rtl w:val="0"/>
        </w:rPr>
      </w:pPr>
    </w:p>
    <w:p>
      <w:pPr>
        <w:pStyle w:val="P29"/>
        <w:framePr w:w="3839" w:h="480" w:hRule="exact" w:wrap="none" w:vAnchor="page" w:hAnchor="margin" w:x="6856" w:y="10676"/>
        <w:rPr>
          <w:rStyle w:val="C21"/>
          <w:rtl w:val="0"/>
        </w:rPr>
      </w:pPr>
      <w:r>
        <w:rPr>
          <w:rStyle w:val="C21"/>
          <w:rtl w:val="0"/>
        </w:rPr>
        <w:t>Písemné a ústní ověření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Vysvětlit zásady správné údržby a bezpečného uložení pomůcek</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Dodržet správné dávkování daných prostředků podle hygienického plánu na jeden výkon</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041"/>
        <w:rPr>
          <w:rStyle w:val="C3"/>
          <w:rtl w:val="0"/>
        </w:rPr>
      </w:pPr>
    </w:p>
    <w:p>
      <w:pPr>
        <w:pStyle w:val="P13"/>
        <w:framePr w:w="6658" w:h="249" w:hRule="exact" w:wrap="none" w:vAnchor="page" w:hAnchor="margin" w:x="71" w:y="13097"/>
        <w:rPr>
          <w:rStyle w:val="C11"/>
          <w:rtl w:val="0"/>
        </w:rPr>
      </w:pPr>
      <w:r>
        <w:rPr>
          <w:rStyle w:val="C11"/>
          <w:rtl w:val="0"/>
        </w:rPr>
        <w:t>e) Určit a zdůvodnit, které povrchy se dezinfikují a které čistí</w:t>
      </w:r>
    </w:p>
    <w:p>
      <w:pPr>
        <w:pStyle w:val="P28"/>
        <w:framePr w:w="3921" w:h="376" w:hRule="exact" w:wrap="none" w:vAnchor="page" w:hAnchor="margin" w:x="6800" w:y="13041"/>
        <w:rPr>
          <w:rStyle w:val="C3"/>
          <w:rtl w:val="0"/>
        </w:rPr>
      </w:pPr>
    </w:p>
    <w:p>
      <w:pPr>
        <w:pStyle w:val="P29"/>
        <w:framePr w:w="3839" w:h="249" w:hRule="exact" w:wrap="none" w:vAnchor="page" w:hAnchor="margin" w:x="6856" w:y="13097"/>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Vysvětlit zásady čištění a dezinfekce v systémech HACCP</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g) Zdůvodnit význam pH a teploty, určit typické chemické přípravky a oblasti použití</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stavební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režim přenosu pomůcek z prostor do jiných prostor</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obsah a rozsah údržby úklidových pomůcek a strojů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zásady správného a bezpečného skladování a uložení strojů a pomůcek</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Písemné a 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a předvést manipulaci s elektrickým zařízením ve vztahu k nebezpečí úrazu elektrickým proudem</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Provádění dezinfekce v potravinářských provozech</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Ústní ověření</w:t>
      </w:r>
    </w:p>
    <w:p>
      <w:pPr>
        <w:pStyle w:val="P16"/>
        <w:framePr w:w="6710" w:h="831" w:hRule="exact" w:wrap="none" w:vAnchor="page" w:hAnchor="margin" w:x="45" w:y="9322"/>
        <w:rPr>
          <w:rStyle w:val="C3"/>
          <w:rtl w:val="0"/>
        </w:rPr>
      </w:pPr>
    </w:p>
    <w:p>
      <w:pPr>
        <w:pStyle w:val="P17"/>
        <w:framePr w:w="6658" w:h="704" w:hRule="exact" w:wrap="none" w:vAnchor="page" w:hAnchor="margin" w:x="71" w:y="9378"/>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w:t>
      </w:r>
    </w:p>
    <w:p>
      <w:pPr>
        <w:pStyle w:val="P30"/>
        <w:framePr w:w="3921" w:h="831" w:hRule="exact" w:wrap="none" w:vAnchor="page" w:hAnchor="margin" w:x="6800" w:y="9322"/>
        <w:rPr>
          <w:rStyle w:val="C3"/>
          <w:rtl w:val="0"/>
        </w:rPr>
      </w:pPr>
    </w:p>
    <w:p>
      <w:pPr>
        <w:pStyle w:val="P31"/>
        <w:framePr w:w="3839" w:h="704"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3"/>
        <w:framePr w:w="10710" w:h="547" w:hRule="exact" w:wrap="none" w:vAnchor="page" w:hAnchor="margin" w:x="28" w:y="10702"/>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Identifikovat materiály připravené v místě zkoušky</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Ústní ověření</w:t>
      </w:r>
    </w:p>
    <w:p>
      <w:pPr>
        <w:pStyle w:val="P16"/>
        <w:framePr w:w="6710" w:h="831" w:hRule="exact" w:wrap="none" w:vAnchor="page" w:hAnchor="margin" w:x="45" w:y="12101"/>
        <w:rPr>
          <w:rStyle w:val="C3"/>
          <w:rtl w:val="0"/>
        </w:rPr>
      </w:pPr>
    </w:p>
    <w:p>
      <w:pPr>
        <w:pStyle w:val="P17"/>
        <w:framePr w:w="6658" w:h="704" w:hRule="exact" w:wrap="none" w:vAnchor="page" w:hAnchor="margin" w:x="71" w:y="12157"/>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12101"/>
        <w:rPr>
          <w:rStyle w:val="C3"/>
          <w:rtl w:val="0"/>
        </w:rPr>
      </w:pPr>
    </w:p>
    <w:p>
      <w:pPr>
        <w:pStyle w:val="P31"/>
        <w:framePr w:w="3839" w:h="704" w:hRule="exact" w:wrap="none" w:vAnchor="page" w:hAnchor="margin" w:x="6856" w:y="12157"/>
        <w:rPr>
          <w:rStyle w:val="C22"/>
          <w:rtl w:val="0"/>
        </w:rPr>
      </w:pPr>
      <w:r>
        <w:rPr>
          <w:rStyle w:val="C22"/>
          <w:rtl w:val="0"/>
        </w:rPr>
        <w:t>Ústní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Ústní ověření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Písemné a ústní ověření</w:t>
      </w:r>
    </w:p>
    <w:p>
      <w:pPr>
        <w:pStyle w:val="P16"/>
        <w:framePr w:w="6710" w:h="607" w:hRule="exact" w:wrap="none" w:vAnchor="page" w:hAnchor="margin" w:x="45" w:y="14753"/>
        <w:rPr>
          <w:rStyle w:val="C3"/>
          <w:rtl w:val="0"/>
        </w:rPr>
      </w:pPr>
    </w:p>
    <w:p>
      <w:pPr>
        <w:pStyle w:val="P17"/>
        <w:framePr w:w="6658" w:h="480" w:hRule="exact" w:wrap="none" w:vAnchor="page" w:hAnchor="margin" w:x="71" w:y="14809"/>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14753"/>
        <w:rPr>
          <w:rStyle w:val="C3"/>
          <w:rtl w:val="0"/>
        </w:rPr>
      </w:pPr>
    </w:p>
    <w:p>
      <w:pPr>
        <w:pStyle w:val="P31"/>
        <w:framePr w:w="3839" w:h="480" w:hRule="exact" w:wrap="none" w:vAnchor="page" w:hAnchor="margin" w:x="6856" w:y="14809"/>
        <w:rPr>
          <w:rStyle w:val="C22"/>
          <w:rtl w:val="0"/>
        </w:rPr>
      </w:pPr>
      <w:r>
        <w:rPr>
          <w:rStyle w:val="C22"/>
          <w:rtl w:val="0"/>
        </w:rPr>
        <w:t>Písemné a 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„čisté prostory“, kde jsou a jaké jsou na ně požadavky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Identifikovat správné úklidové pomůcky do těchto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Identifikovat správné ochranné pomůcky pro úklid v „čistých prostorech“, předvést jejich správné navlečení a údržbu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úklidu sociálních zařízení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Uklidit toalety, bidety a pisoáry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Uklidit umyvadla a sprchové kouty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Uklidit hygienické zásobníky, koše, zrcadla a ostatní zařízení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Uklidit skříňky a lavičky v šatně včetně zařízení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Uklidit obklady a dlažby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Provádění mopování tvrdých podlahových ploch</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Provést suché stírání podlahových ploch</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Mopovat různými mopy a popsat způsoby mopování v různých prostorách</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strojního mytí vysokotlakým čističem a parním čističem</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Zdůvodnit kde, kdy a na jakých plochách se tato údržba provádí</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Provést strojní mytí vč. správného seřízení stroje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Umýt a zdezinfikovat pracovní plochy pro potraviny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d) Provést denní údržbu vč. výběru pomůcek</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Provádění údržby skleněných ploch</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Provést čištění ohmatků skleněných ploch a oken vč. výběru pomůcek</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607" w:hRule="exact" w:wrap="none" w:vAnchor="page" w:hAnchor="margin" w:x="45" w:y="13163"/>
        <w:rPr>
          <w:rStyle w:val="C3"/>
          <w:rtl w:val="0"/>
        </w:rPr>
      </w:pPr>
    </w:p>
    <w:p>
      <w:pPr>
        <w:pStyle w:val="P17"/>
        <w:framePr w:w="6658" w:h="480" w:hRule="exact" w:wrap="none" w:vAnchor="page" w:hAnchor="margin" w:x="71" w:y="13219"/>
        <w:rPr>
          <w:rStyle w:val="C13"/>
          <w:rtl w:val="0"/>
        </w:rPr>
      </w:pPr>
      <w:r>
        <w:rPr>
          <w:rStyle w:val="C13"/>
          <w:rtl w:val="0"/>
        </w:rPr>
        <w:t>b) Provést čištění a údržbu skleněných ploch a oken v různých režimech úklidu vč. výběru pomůcek</w:t>
      </w:r>
    </w:p>
    <w:p>
      <w:pPr>
        <w:pStyle w:val="P30"/>
        <w:framePr w:w="3921" w:h="607" w:hRule="exact" w:wrap="none" w:vAnchor="page" w:hAnchor="margin" w:x="6800" w:y="13163"/>
        <w:rPr>
          <w:rStyle w:val="C3"/>
          <w:rtl w:val="0"/>
        </w:rPr>
      </w:pPr>
    </w:p>
    <w:p>
      <w:pPr>
        <w:pStyle w:val="P31"/>
        <w:framePr w:w="3839" w:h="480" w:hRule="exact" w:wrap="none" w:vAnchor="page" w:hAnchor="margin" w:x="6856" w:y="13219"/>
        <w:rPr>
          <w:rStyle w:val="C22"/>
          <w:rtl w:val="0"/>
        </w:rPr>
      </w:pPr>
      <w:r>
        <w:rPr>
          <w:rStyle w:val="C22"/>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čištění a údržbu transportních vozíků vč. výběru pomůcek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čištění a údržbu nakládacích a vykládacích zařízení v různých režimech úklidu vč. výběru pomůcek</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Provádění úklidu a čištění chodeb, schodišť, podest a teras</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Vyčistit zábradlí v různých režimech úklidu vč. výběru pomůcek</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úklidu a údržby výtahů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Vysvětlit specifika úklidu a údržby výtahů pro vozíčkáře</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3"/>
        <w:framePr w:w="10710" w:h="340" w:hRule="exact" w:wrap="none" w:vAnchor="page" w:hAnchor="margin" w:x="28" w:y="11225"/>
        <w:rPr>
          <w:rStyle w:val="C18"/>
          <w:rtl w:val="0"/>
        </w:rPr>
      </w:pPr>
      <w:r>
        <w:rPr>
          <w:rStyle w:val="C18"/>
          <w:rtl w:val="0"/>
        </w:rPr>
        <w:t>Provádění čištění a údržby elektrozařízení</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16"/>
        <w:framePr w:w="6710" w:h="607" w:hRule="exact" w:wrap="none" w:vAnchor="page" w:hAnchor="margin" w:x="45" w:y="12647"/>
        <w:rPr>
          <w:rStyle w:val="C3"/>
          <w:rtl w:val="0"/>
        </w:rPr>
      </w:pPr>
    </w:p>
    <w:p>
      <w:pPr>
        <w:pStyle w:val="P17"/>
        <w:framePr w:w="6658" w:h="480" w:hRule="exact" w:wrap="none" w:vAnchor="page" w:hAnchor="margin" w:x="71" w:y="1270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2647"/>
        <w:rPr>
          <w:rStyle w:val="C3"/>
          <w:rtl w:val="0"/>
        </w:rPr>
      </w:pPr>
    </w:p>
    <w:p>
      <w:pPr>
        <w:pStyle w:val="P31"/>
        <w:framePr w:w="3839" w:h="480" w:hRule="exact" w:wrap="none" w:vAnchor="page" w:hAnchor="margin" w:x="6856" w:y="12703"/>
        <w:rPr>
          <w:rStyle w:val="C22"/>
          <w:rtl w:val="0"/>
        </w:rPr>
      </w:pPr>
      <w:r>
        <w:rPr>
          <w:rStyle w:val="C22"/>
          <w:rtl w:val="0"/>
        </w:rPr>
        <w:t>Praktické předvedení a ústní ověření</w:t>
      </w:r>
    </w:p>
    <w:p>
      <w:pPr>
        <w:pStyle w:val="P12"/>
        <w:framePr w:w="6710" w:h="607" w:hRule="exact" w:wrap="none" w:vAnchor="page" w:hAnchor="margin" w:x="45" w:y="13254"/>
        <w:rPr>
          <w:rStyle w:val="C3"/>
          <w:rtl w:val="0"/>
        </w:rPr>
      </w:pPr>
    </w:p>
    <w:p>
      <w:pPr>
        <w:pStyle w:val="P13"/>
        <w:framePr w:w="6658" w:h="480" w:hRule="exact" w:wrap="none" w:vAnchor="page" w:hAnchor="margin" w:x="71" w:y="13310"/>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3254"/>
        <w:rPr>
          <w:rStyle w:val="C3"/>
          <w:rtl w:val="0"/>
        </w:rPr>
      </w:pPr>
    </w:p>
    <w:p>
      <w:pPr>
        <w:pStyle w:val="P29"/>
        <w:framePr w:w="3839" w:h="480" w:hRule="exact" w:wrap="none" w:vAnchor="page" w:hAnchor="margin" w:x="6856" w:y="13310"/>
        <w:rPr>
          <w:rStyle w:val="C21"/>
          <w:rtl w:val="0"/>
        </w:rPr>
      </w:pPr>
      <w:r>
        <w:rPr>
          <w:rStyle w:val="C21"/>
          <w:rtl w:val="0"/>
        </w:rPr>
        <w:t>Písemné a ústní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 systémech HACCP, tzn. se zdrojem elektrické energie 230V, teplou i studenou vodou a všemi plochami nutnými k praktickým zkouškám.</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Dokumentaci pro hodnocenou činnost – harmonogramy, bezpečnostní listy, dokumentace k HACCP, hygienické plány a technologické postupy.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Pomocnými zařízeními odpovídajícími požadavkům BOZP a hygienickým předpisům v provozech se systémy HACCP. Osobní ochranné pracovní prostředky dle bezpečnostních listů prostředků.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Chemické přípravky na celkovou údržbu a ve všech režimech úklidu: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sociálních zařízení a umývárenských oblastí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nábytkem v provozech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transportních vozíků a nakládacích a vykládacích zařízení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omyvatelných stěn a zásobníků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Místnosti a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 zařízená profesionální vařící technikou nebo provozovna na výrobu potravinářských výrobků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nebo mramor, linoleum nebo PVC, skleněné plochy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Minimální technické a materiálové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vysokotlaký vodní a parní čistič,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20.10.2026 10:43:50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