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EC834" Type="http://schemas.openxmlformats.org/officeDocument/2006/relationships/officeDocument" Target="/word/document.xml" /><Relationship Id="coreR41EC834" Type="http://schemas.openxmlformats.org/package/2006/relationships/metadata/core-properties" Target="/docProps/core.xml" /><Relationship Id="customR41EC8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v potravinářských provozech (kód: 69-009-E)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managementu hygieny v potravinářských provozech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druhu úklidu a čištění dle hygienických plánů v systému kritických bodů v potravinářských provozech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dezinfekce v potravinářských provozech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Identifikace základních materiálů podlah, nábytku, zařízení a volba vhodných technologických postupů dle harmonogramů prací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úklidu a údržby „Clean rooms = čistých prostor“ v potravinářských provozech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úklidu sociálních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mopování tvrdých podlahových ploch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strojního mytí vysokotlakým čističem a parním čističem</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údržby nábytku, zařízení a ploch do 1,5 m a nad 1,5 m v potravinářských provozech</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údržby skleněných ploch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mytí transportních vozíků, nakládacích a vykládacích zařízení v potravinářských provozech</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2</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úklidu a čištění chodeb, schodišť, podest a teras</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2</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úklidu a údržby výtahů</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2</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Provádění čištění a údržby elektrozařízení</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2</w:t>
      </w:r>
    </w:p>
    <w:p>
      <w:pPr>
        <w:pStyle w:val="P16"/>
        <w:framePr w:w="9826" w:h="376" w:hRule="exact" w:wrap="none" w:vAnchor="page" w:hAnchor="margin" w:x="45" w:y="12477"/>
        <w:rPr>
          <w:rStyle w:val="C3"/>
          <w:rtl w:val="0"/>
        </w:rPr>
      </w:pPr>
    </w:p>
    <w:p>
      <w:pPr>
        <w:pStyle w:val="P17"/>
        <w:framePr w:w="9774" w:h="249" w:hRule="exact" w:wrap="none" w:vAnchor="page" w:hAnchor="margin" w:x="71" w:y="12533"/>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2477"/>
        <w:rPr>
          <w:rStyle w:val="C3"/>
          <w:rtl w:val="0"/>
        </w:rPr>
      </w:pPr>
    </w:p>
    <w:p>
      <w:pPr>
        <w:pStyle w:val="P19"/>
        <w:framePr w:w="723" w:h="249" w:hRule="exact" w:wrap="none" w:vAnchor="page" w:hAnchor="margin" w:x="9972" w:y="12533"/>
        <w:rPr>
          <w:rStyle w:val="C14"/>
          <w:rtl w:val="0"/>
        </w:rPr>
      </w:pPr>
      <w:r>
        <w:rPr>
          <w:rStyle w:val="C14"/>
          <w:rtl w:val="0"/>
        </w:rPr>
        <w:t>2</w:t>
      </w:r>
    </w:p>
    <w:p>
      <w:pPr>
        <w:pStyle w:val="P12"/>
        <w:framePr w:w="9826" w:h="376" w:hRule="exact" w:wrap="none" w:vAnchor="page" w:hAnchor="margin" w:x="45" w:y="12853"/>
        <w:rPr>
          <w:rStyle w:val="C3"/>
          <w:rtl w:val="0"/>
        </w:rPr>
      </w:pPr>
    </w:p>
    <w:p>
      <w:pPr>
        <w:pStyle w:val="P13"/>
        <w:framePr w:w="9774" w:h="249" w:hRule="exact" w:wrap="none" w:vAnchor="page" w:hAnchor="margin" w:x="71" w:y="12909"/>
        <w:rPr>
          <w:rStyle w:val="C11"/>
          <w:rtl w:val="0"/>
        </w:rPr>
      </w:pPr>
      <w:r>
        <w:rPr>
          <w:rStyle w:val="C11"/>
          <w:rtl w:val="0"/>
        </w:rPr>
        <w:t>Organizace práce na pracovišti</w:t>
      </w:r>
    </w:p>
    <w:p>
      <w:pPr>
        <w:pStyle w:val="P14"/>
        <w:framePr w:w="805" w:h="376" w:hRule="exact" w:wrap="none" w:vAnchor="page" w:hAnchor="margin" w:x="9916" w:y="12853"/>
        <w:rPr>
          <w:rStyle w:val="C3"/>
          <w:rtl w:val="0"/>
        </w:rPr>
      </w:pPr>
    </w:p>
    <w:p>
      <w:pPr>
        <w:pStyle w:val="P15"/>
        <w:framePr w:w="723" w:h="249" w:hRule="exact" w:wrap="none" w:vAnchor="page" w:hAnchor="margin" w:x="9972" w:y="12909"/>
        <w:rPr>
          <w:rStyle w:val="C12"/>
          <w:rtl w:val="0"/>
        </w:rPr>
      </w:pPr>
      <w:r>
        <w:rPr>
          <w:rStyle w:val="C12"/>
          <w:rtl w:val="0"/>
        </w:rPr>
        <w:t>3</w:t>
      </w:r>
    </w:p>
    <w:p>
      <w:pPr>
        <w:pStyle w:val="P7"/>
        <w:framePr w:w="8788" w:h="340" w:hRule="exact" w:wrap="none" w:vAnchor="page" w:hAnchor="margin" w:x="28" w:y="13456"/>
        <w:rPr>
          <w:rStyle w:val="C8"/>
          <w:rtl w:val="0"/>
        </w:rPr>
      </w:pPr>
      <w:r>
        <w:rPr>
          <w:rStyle w:val="C8"/>
          <w:rtl w:val="0"/>
        </w:rPr>
        <w:t>Platnost standardu</w:t>
      </w:r>
    </w:p>
    <w:p>
      <w:pPr>
        <w:pStyle w:val="P20"/>
        <w:framePr w:w="4283" w:h="248" w:hRule="exact" w:wrap="none" w:vAnchor="page" w:hAnchor="margin" w:x="28" w:y="13796"/>
        <w:rPr>
          <w:rStyle w:val="C15"/>
          <w:rtl w:val="0"/>
        </w:rPr>
      </w:pPr>
      <w:r>
        <w:rPr>
          <w:rStyle w:val="C15"/>
          <w:rtl w:val="0"/>
        </w:rPr>
        <w:t>Standard je platný od: 02.04.2011 do: 31.07.2014</w:t>
      </w:r>
    </w:p>
    <w:p>
      <w:pPr>
        <w:pStyle w:val="P21"/>
        <w:framePr w:w="7654" w:h="331" w:hRule="exact" w:wrap="none" w:vAnchor="page" w:hAnchor="margin" w:x="28" w:y="15940"/>
        <w:rPr>
          <w:rStyle w:val="C16"/>
          <w:rtl w:val="0"/>
        </w:rPr>
      </w:pPr>
      <w:r>
        <w:rPr>
          <w:rStyle w:val="C16"/>
          <w:rtl w:val="0"/>
        </w:rPr>
        <w:t>Úklidový pracovník v potravinářských provozech, 20.10.2026 10:43:48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8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http://katalog.nsp.cz/karta_tp.aspx?id_jp=101068&amp;kod_sm1=20).</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dílčí kvalifikace, jejichž splnění realizuje. Konkrétní úkoly a jejich rozsah určí autorizovaná osoba.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21"/>
        <w:framePr w:w="7654" w:h="331" w:hRule="exact" w:wrap="none" w:vAnchor="page" w:hAnchor="margin" w:x="28" w:y="15940"/>
        <w:rPr>
          <w:rStyle w:val="C16"/>
          <w:rtl w:val="0"/>
        </w:rPr>
      </w:pPr>
      <w:r>
        <w:rPr>
          <w:rStyle w:val="C16"/>
          <w:rtl w:val="0"/>
        </w:rPr>
        <w:t>Úklidový pracovník v potravinářských provozech, 20.10.2026 10:43:48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byl připraven SR pro ostatní služby, v níž byly zastoupeny:</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kvalifikačního standardu se dále podílely tyto subjekty:</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pStyle w:val="P21"/>
        <w:framePr w:w="7654" w:h="331" w:hRule="exact" w:wrap="none" w:vAnchor="page" w:hAnchor="margin" w:x="28" w:y="15940"/>
        <w:rPr>
          <w:rStyle w:val="C16"/>
          <w:rtl w:val="0"/>
        </w:rPr>
      </w:pPr>
      <w:r>
        <w:rPr>
          <w:rStyle w:val="C16"/>
          <w:rtl w:val="0"/>
        </w:rPr>
        <w:t>Úklidový pracovník v potravinářských provozech, 20.10.2026 10:43:48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