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9B578" Type="http://schemas.openxmlformats.org/officeDocument/2006/relationships/officeDocument" Target="/word/document.xml" /><Relationship Id="coreR4759B578" Type="http://schemas.openxmlformats.org/package/2006/relationships/metadata/core-properties" Target="/docProps/core.xml" /><Relationship Id="customR4759B5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 opatření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Chovatel okrasných a akvarijních ryb, 31.7.2026 18:05:06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Provést stanovení hlavních fyzikálních a chemických vlastností vody v odchovném zařízení</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Posoudit kvalitu vody z hlediska požadavků pro chov ryb</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údržby odchovných zařízení a asanační opatření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Provést odkalení odchovných nádrží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údržbu (čištění) filtrů</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Provést desinfekci nářadí, žlabů, akvárií</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31.7.2026 18:05:06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31.7.2026 18:05:06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 Rovněž je kladen důraz na bezpečné zacházení s chemikáliemi a léčivy a vyloučení možnosti znečištění recipientů povrchové vody.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okrasných a akvarijních ryb, 31.7.2026 18:05:06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rybář a maturitní zkouška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se zaměřením na rybářství a vodní hospodářství nebo v jiném oboru vzdělání s biologickým charakterem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rybářství a vodní hospodářství nebo v jiném oboru vzdělání s biologickým charakterem a alespoň 5 let praxe v oblasti rybářství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Chovatel okrasných a akvarijních ryb, střední vzdělání s maturitní zkouškou a alespoň 10 let odborné praxe v chovu okrasných nebo akvarijních ryb,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4" w:hRule="exact" w:wrap="none" w:vAnchor="page" w:hAnchor="margin" w:x="0" w:y="11390"/>
        <w:rPr>
          <w:rStyle w:val="C3"/>
          <w:rtl w:val="0"/>
        </w:rPr>
      </w:pPr>
    </w:p>
    <w:p>
      <w:pPr>
        <w:pStyle w:val="P35"/>
        <w:framePr w:w="10710" w:h="340" w:hRule="exact" w:wrap="none" w:vAnchor="page" w:hAnchor="margin" w:x="28" w:y="1139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(okrasné nebo akvarijní ryby)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anastetikum, hypofýzy nebo syntetické hormony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okrasných a akvarijních ryb, 31.7.2026 18:05:06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21"/>
        <w:framePr w:w="7654" w:h="331" w:hRule="exact" w:wrap="none" w:vAnchor="page" w:hAnchor="margin" w:x="28" w:y="15940"/>
        <w:rPr>
          <w:rStyle w:val="C16"/>
          <w:rtl w:val="0"/>
        </w:rPr>
      </w:pPr>
      <w:r>
        <w:rPr>
          <w:rStyle w:val="C16"/>
          <w:rtl w:val="0"/>
        </w:rPr>
        <w:t>Chovatel okrasných a akvarijních ryb, 31.7.2026 18:05:06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okrasných a akvarijních ryb, 31.7.2026 18:05:06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