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736B56" Type="http://schemas.openxmlformats.org/officeDocument/2006/relationships/officeDocument" Target="/word/document.xml" /><Relationship Id="coreR7F736B56" Type="http://schemas.openxmlformats.org/package/2006/relationships/metadata/core-properties" Target="/docProps/core.xml" /><Relationship Id="customR7F736B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okrasných a akvarijních ryb (kód: 41-003-H)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remontních a plemenných ryb, zajištění výtěru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Odchov raných stádií plůdku a chov ryb do prodejní velikosti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kvality chovného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odchovných zařízení a asanační opatření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potravy a krmení ryb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Třídění, počítání, přeprava a distribuce ryb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26.05.2011 do: 15.02.2017</w:t>
      </w:r>
    </w:p>
    <w:p>
      <w:pPr>
        <w:pStyle w:val="P21"/>
        <w:framePr w:w="7654" w:h="331" w:hRule="exact" w:wrap="none" w:vAnchor="page" w:hAnchor="margin" w:x="28" w:y="15940"/>
        <w:rPr>
          <w:rStyle w:val="C16"/>
          <w:rtl w:val="0"/>
        </w:rPr>
      </w:pPr>
      <w:r>
        <w:rPr>
          <w:rStyle w:val="C16"/>
          <w:rtl w:val="0"/>
        </w:rPr>
        <w:t>Chovatel okrasných a akvarijních ryb, 20.8.2026 21:50:23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remontních a plemenných ryb, zajištění výtěru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Posoudit exteriér remontní ryby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anestézii ryb před výtěrem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připravenost ryb k výtěru, třídit ryby podle pohlaví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Demonstrovat citlivou manipulaci s generačními rybami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Provést hormonální stimulaci ryb</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Odchov raných stádií plůdku a chov ryb do prodejní velikosti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Stanovit vhodný postup pro převedení plůdku na vnější výživu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Posoudit naplněnost trávicího ústrojí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Vytřídit ryby vhodné k prodeji</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Kontrola kvality chovného prostředí</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význam hlavních parametrů kvality vody při chovu ryb</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607" w:hRule="exact" w:wrap="none" w:vAnchor="page" w:hAnchor="margin" w:x="45" w:y="10249"/>
        <w:rPr>
          <w:rStyle w:val="C3"/>
          <w:rtl w:val="0"/>
        </w:rPr>
      </w:pPr>
    </w:p>
    <w:p>
      <w:pPr>
        <w:pStyle w:val="P17"/>
        <w:framePr w:w="6658" w:h="480" w:hRule="exact" w:wrap="none" w:vAnchor="page" w:hAnchor="margin" w:x="71" w:y="10305"/>
        <w:rPr>
          <w:rStyle w:val="C13"/>
          <w:rtl w:val="0"/>
        </w:rPr>
      </w:pPr>
      <w:r>
        <w:rPr>
          <w:rStyle w:val="C13"/>
          <w:rtl w:val="0"/>
        </w:rPr>
        <w:t>b) Provést stanovení hlavních fyzikálních a chemických vlastností vody v odchovném zařízení</w:t>
      </w:r>
    </w:p>
    <w:p>
      <w:pPr>
        <w:pStyle w:val="P30"/>
        <w:framePr w:w="3921" w:h="607" w:hRule="exact" w:wrap="none" w:vAnchor="page" w:hAnchor="margin" w:x="6800" w:y="10249"/>
        <w:rPr>
          <w:rStyle w:val="C3"/>
          <w:rtl w:val="0"/>
        </w:rPr>
      </w:pPr>
    </w:p>
    <w:p>
      <w:pPr>
        <w:pStyle w:val="P31"/>
        <w:framePr w:w="3839" w:h="480"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Posoudit kvalitu vody z hlediska požadavků pro chov ryb</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údržby odchovných zařízení a asanační opatření</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Provést odkalení odchovných nádrží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Provést údržbu (čištění) filtrů</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Provést desinfekci nářadí, žlabů, akvárií</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okrasných a akvarijních ryb, 20.8.2026 21:50:23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zdravotní a kondiční stav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léčebné opatření podle zadání příznaků onemocnění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preventivní nebo léčebnou koupel ryb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Zajišťování potravy a krmení ryb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Lovit, třídit a konzervovat živý zooplankton</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Analyzovat složení a charakter zooplanktonu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Stanovit vhodný druh krmiva a krmnou dávku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Třídění, počítání, přeprava a distribuce ryb k prodeji</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Třídit ryby podle velikosti a standardů (zbarvení, tvar) pro prodej</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Stanovit počty ryb pro účely prodeje v závislosti na délce přepravy, velikosti ryb a druhu ryb a velikosti přepravních prostředků</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Expedovat ryby v polyetylénových vacích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Vyhotovit doklad o prodeji</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ověření</w:t>
      </w:r>
    </w:p>
    <w:p>
      <w:pPr>
        <w:pStyle w:val="P32"/>
        <w:framePr w:w="10710" w:h="248" w:hRule="exact" w:wrap="none" w:vAnchor="page" w:hAnchor="margin" w:x="28" w:y="9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okrasných a akvarijních ryb, 20.8.2026 21:50:23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 Rovněž je kladen důraz na bezpečné zacházení s chemikáliemi a léčivy a vyloučení možnosti znečištění recipientů povrchové vody.</w:t>
      </w:r>
    </w:p>
    <w:p>
      <w:pPr>
        <w:pStyle w:val="P33"/>
        <w:framePr w:w="10766" w:h="1837" w:hRule="exact" w:wrap="none" w:vAnchor="page" w:hAnchor="margin" w:x="0" w:y="5720"/>
        <w:rPr>
          <w:rStyle w:val="C3"/>
          <w:rtl w:val="0"/>
        </w:rPr>
      </w:pPr>
    </w:p>
    <w:p>
      <w:pPr>
        <w:pStyle w:val="P35"/>
        <w:framePr w:w="10710" w:h="340" w:hRule="exact" w:wrap="none" w:vAnchor="page" w:hAnchor="margin" w:x="28" w:y="5720"/>
        <w:rPr>
          <w:rStyle w:val="C25"/>
          <w:rtl w:val="0"/>
        </w:rPr>
      </w:pPr>
      <w:r>
        <w:rPr>
          <w:rStyle w:val="C25"/>
          <w:rtl w:val="0"/>
        </w:rPr>
        <w:t>Výsledné hodnocení</w:t>
      </w:r>
    </w:p>
    <w:p>
      <w:pPr>
        <w:keepNext w:val="0"/>
        <w:keepLines w:val="0"/>
        <w:framePr w:w="10766" w:h="1497" w:hRule="exact" w:wrap="none" w:vAnchor="page" w:hAnchor="margin" w:x="0" w:y="6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7784"/>
        <w:rPr>
          <w:rStyle w:val="C3"/>
          <w:rtl w:val="0"/>
        </w:rPr>
      </w:pPr>
    </w:p>
    <w:p>
      <w:pPr>
        <w:pStyle w:val="P35"/>
        <w:framePr w:w="10710" w:h="340" w:hRule="exact" w:wrap="none" w:vAnchor="page" w:hAnchor="margin" w:x="28" w:y="7784"/>
        <w:rPr>
          <w:rStyle w:val="C25"/>
          <w:rtl w:val="0"/>
        </w:rPr>
      </w:pPr>
      <w:r>
        <w:rPr>
          <w:rStyle w:val="C25"/>
          <w:rtl w:val="0"/>
        </w:rPr>
        <w:t>Počet zkoušejících</w:t>
      </w:r>
    </w:p>
    <w:p>
      <w:pPr>
        <w:keepNext w:val="0"/>
        <w:keepLines w:val="0"/>
        <w:framePr w:w="10766" w:h="806" w:hRule="exact" w:wrap="none" w:vAnchor="page" w:hAnchor="margin" w:x="0" w:y="8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okrasných a akvarijních ryb, 20.8.2026 21:50:23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0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rybář a maturitní zkouška a alespoň 5 let praxe v oblasti rybářství nebo ve funkci učitele odborného výcviku nebo praktického vyučování v oblasti rybářství,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se zaměřením na rybářství a vodní hospodářství nebo v jiném oboru vzdělání s biologickým charakterem a alespoň 5 let praxe v oblasti rybářství nebo ve funkci učitele odborného výcviku nebo praktického vyučování v oblasti rybářství,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rybářství a vodní hospodářství nebo v jiném oboru vzdělání s biologickým charakterem a alespoň 5 let praxe v oblasti rybářství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e)Dílčí kvalifikace Chovatel okrasných a akvarijních ryb, střední vzdělání s maturitní zkouškou a alespoň 10 let odborné praxe v chovu okrasných nebo akvarijních ryb,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184" w:hRule="exact" w:wrap="none" w:vAnchor="page" w:hAnchor="margin" w:x="0" w:y="11390"/>
        <w:rPr>
          <w:rStyle w:val="C3"/>
          <w:rtl w:val="0"/>
        </w:rPr>
      </w:pPr>
    </w:p>
    <w:p>
      <w:pPr>
        <w:pStyle w:val="P35"/>
        <w:framePr w:w="10710" w:h="340" w:hRule="exact" w:wrap="none" w:vAnchor="page" w:hAnchor="margin" w:x="28" w:y="11390"/>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líhně nebo odchovny ryb – akvária, žlaby, manipulační nádrže</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mikroskopování a analýzy vzorků</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(okrasné nebo akvarijní ryby)</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lov a třídění planktonu, mikroskop, lupa, léčiva, krmivo, PE-vaky na přepravu ryb </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 souprava pro analýzu vody, chemické prostředky, dezinfekční přípravky, potřeby k hypofyzaci, anastetikum, hypofýzy nebo syntetické hormony</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–Stlačený kyslík v tlakových nádobách, doklad operativní evidence</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okrasných a akvarijních ryb, 20.8.2026 21:50:23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21"/>
        <w:framePr w:w="7654" w:h="331" w:hRule="exact" w:wrap="none" w:vAnchor="page" w:hAnchor="margin" w:x="28" w:y="15940"/>
        <w:rPr>
          <w:rStyle w:val="C16"/>
          <w:rtl w:val="0"/>
        </w:rPr>
      </w:pPr>
      <w:r>
        <w:rPr>
          <w:rStyle w:val="C16"/>
          <w:rtl w:val="0"/>
        </w:rPr>
        <w:t>Chovatel okrasných a akvarijních ryb, 20.8.2026 21:50:23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VOŠ vodního hospodářství a ekologie Vodňany</w:t>
      </w:r>
    </w:p>
    <w:p>
      <w:pPr>
        <w:pStyle w:val="P21"/>
        <w:framePr w:w="7654" w:h="331" w:hRule="exact" w:wrap="none" w:vAnchor="page" w:hAnchor="margin" w:x="28" w:y="15940"/>
        <w:rPr>
          <w:rStyle w:val="C16"/>
          <w:rtl w:val="0"/>
        </w:rPr>
      </w:pPr>
      <w:r>
        <w:rPr>
          <w:rStyle w:val="C16"/>
          <w:rtl w:val="0"/>
        </w:rPr>
        <w:t>Chovatel okrasných a akvarijních ryb, 20.8.2026 21:50:23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