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485F7" Type="http://schemas.openxmlformats.org/officeDocument/2006/relationships/officeDocument" Target="/word/document.xml" /><Relationship Id="coreR571485F7" Type="http://schemas.openxmlformats.org/package/2006/relationships/metadata/core-properties" Target="/docProps/core.xml" /><Relationship Id="customR571485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exotických ptáků; 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exotických ptáků, 27.7.2026 13:56:42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druhu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případně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přímotopná tělesa, infralampy, UV lampy, ionizační zařízení), popsat ovládání časových spínačů osvětlení a topení, rozvody vody,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druhů ptáků, popsat způsoby určení pohlaví podle chování a fyziologických příznaků a určení pohlaví předvést</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27.7.2026 13:56:42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nutno provést v případě výskytu nákazy, charakterizovat způsoby asanace chovu a lividace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sezónní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z komponent krmnou směs pro odchov mláďat podle druhu,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27.7.2026 13:56:42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po stránce biologické a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nebo ústní ověření a praktická demonstrace v chovech</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alespoň 6 z 8 druhů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potřeba odborně postupovat při záchraně postižených ptáků (dehydrovaných a vyhladovělých a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547" w:hRule="exact" w:wrap="none" w:vAnchor="page" w:hAnchor="margin" w:x="28" w:y="12291"/>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1055" w:hRule="exact" w:wrap="none" w:vAnchor="page" w:hAnchor="margin" w:x="45" w:y="13314"/>
        <w:rPr>
          <w:rStyle w:val="C3"/>
          <w:rtl w:val="0"/>
        </w:rPr>
      </w:pPr>
    </w:p>
    <w:p>
      <w:pPr>
        <w:pStyle w:val="P13"/>
        <w:framePr w:w="6658" w:h="928" w:hRule="exact" w:wrap="none" w:vAnchor="page" w:hAnchor="margin" w:x="71" w:y="13370"/>
        <w:rPr>
          <w:rStyle w:val="C11"/>
          <w:rtl w:val="0"/>
        </w:rPr>
      </w:pPr>
      <w:r>
        <w:rPr>
          <w:rStyle w:val="C11"/>
          <w:rtl w:val="0"/>
        </w:rPr>
        <w:t>a) Vysvětlit význam Mezinárodní konvence o obchodu s ohroženým druhy světové fauny (CITES)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13314"/>
        <w:rPr>
          <w:rStyle w:val="C3"/>
          <w:rtl w:val="0"/>
        </w:rPr>
      </w:pPr>
    </w:p>
    <w:p>
      <w:pPr>
        <w:pStyle w:val="P29"/>
        <w:framePr w:w="3839" w:h="928" w:hRule="exact" w:wrap="none" w:vAnchor="page" w:hAnchor="margin" w:x="6856" w:y="13370"/>
        <w:rPr>
          <w:rStyle w:val="C21"/>
          <w:rtl w:val="0"/>
        </w:rPr>
      </w:pPr>
      <w:r>
        <w:rPr>
          <w:rStyle w:val="C21"/>
          <w:rtl w:val="0"/>
        </w:rPr>
        <w:t>Písemné ověření</w:t>
      </w:r>
    </w:p>
    <w:p>
      <w:pPr>
        <w:pStyle w:val="P16"/>
        <w:framePr w:w="6710" w:h="607" w:hRule="exact" w:wrap="none" w:vAnchor="page" w:hAnchor="margin" w:x="45" w:y="14369"/>
        <w:rPr>
          <w:rStyle w:val="C3"/>
          <w:rtl w:val="0"/>
        </w:rPr>
      </w:pPr>
    </w:p>
    <w:p>
      <w:pPr>
        <w:pStyle w:val="P17"/>
        <w:framePr w:w="6658" w:h="480" w:hRule="exact" w:wrap="none" w:vAnchor="page" w:hAnchor="margin" w:x="71" w:y="14425"/>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14369"/>
        <w:rPr>
          <w:rStyle w:val="C3"/>
          <w:rtl w:val="0"/>
        </w:rPr>
      </w:pPr>
    </w:p>
    <w:p>
      <w:pPr>
        <w:pStyle w:val="P31"/>
        <w:framePr w:w="3839" w:h="480" w:hRule="exact" w:wrap="none" w:vAnchor="page" w:hAnchor="margin" w:x="6856" w:y="14425"/>
        <w:rPr>
          <w:rStyle w:val="C22"/>
          <w:rtl w:val="0"/>
        </w:rPr>
      </w:pPr>
      <w:r>
        <w:rPr>
          <w:rStyle w:val="C22"/>
          <w:rtl w:val="0"/>
        </w:rPr>
        <w:t>Ústní ověření</w:t>
      </w:r>
    </w:p>
    <w:p>
      <w:pPr>
        <w:pStyle w:val="P12"/>
        <w:framePr w:w="6710" w:h="376" w:hRule="exact" w:wrap="none" w:vAnchor="page" w:hAnchor="margin" w:x="45" w:y="14976"/>
        <w:rPr>
          <w:rStyle w:val="C3"/>
          <w:rtl w:val="0"/>
        </w:rPr>
      </w:pPr>
    </w:p>
    <w:p>
      <w:pPr>
        <w:pStyle w:val="P13"/>
        <w:framePr w:w="6658" w:h="249" w:hRule="exact" w:wrap="none" w:vAnchor="page" w:hAnchor="margin" w:x="71" w:y="15032"/>
        <w:rPr>
          <w:rStyle w:val="C11"/>
          <w:rtl w:val="0"/>
        </w:rPr>
      </w:pPr>
      <w:r>
        <w:rPr>
          <w:rStyle w:val="C11"/>
          <w:rtl w:val="0"/>
        </w:rPr>
        <w:t>c) Uvést podmínky potřebné pro dovoz ptáků ze zemí mimo EU</w:t>
      </w:r>
    </w:p>
    <w:p>
      <w:pPr>
        <w:pStyle w:val="P28"/>
        <w:framePr w:w="3921" w:h="376" w:hRule="exact" w:wrap="none" w:vAnchor="page" w:hAnchor="margin" w:x="6800" w:y="14976"/>
        <w:rPr>
          <w:rStyle w:val="C3"/>
          <w:rtl w:val="0"/>
        </w:rPr>
      </w:pPr>
    </w:p>
    <w:p>
      <w:pPr>
        <w:pStyle w:val="P29"/>
        <w:framePr w:w="3839" w:h="249" w:hRule="exact" w:wrap="none" w:vAnchor="page" w:hAnchor="margin" w:x="6856" w:y="15032"/>
        <w:rPr>
          <w:rStyle w:val="C21"/>
          <w:rtl w:val="0"/>
        </w:rPr>
      </w:pPr>
      <w:r>
        <w:rPr>
          <w:rStyle w:val="C21"/>
          <w:rtl w:val="0"/>
        </w:rPr>
        <w:t>Ústní ověření</w:t>
      </w:r>
    </w:p>
    <w:p>
      <w:pPr>
        <w:pStyle w:val="P32"/>
        <w:framePr w:w="10710" w:h="248" w:hRule="exact" w:wrap="none" w:vAnchor="page" w:hAnchor="margin" w:x="28" w:y="15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27.7.2026 13:56:42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Odchyt a odborná manipulace s exotickými ptáky, transport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a předvést šetrný odchyt, manipulaci a přípravu na transport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Poskytování kvalifikovaných informací z oblasti chovu exotických ptáků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Prezentovat nejnovější chovatelské poznatky v oboru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831" w:hRule="exact" w:wrap="none" w:vAnchor="page" w:hAnchor="margin" w:x="45" w:y="5317"/>
        <w:rPr>
          <w:rStyle w:val="C3"/>
          <w:rtl w:val="0"/>
        </w:rPr>
      </w:pPr>
    </w:p>
    <w:p>
      <w:pPr>
        <w:pStyle w:val="P17"/>
        <w:framePr w:w="6658" w:h="704" w:hRule="exact" w:wrap="none" w:vAnchor="page" w:hAnchor="margin" w:x="71" w:y="5373"/>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5317"/>
        <w:rPr>
          <w:rStyle w:val="C3"/>
          <w:rtl w:val="0"/>
        </w:rPr>
      </w:pPr>
    </w:p>
    <w:p>
      <w:pPr>
        <w:pStyle w:val="P31"/>
        <w:framePr w:w="3839" w:h="704" w:hRule="exact" w:wrap="none" w:vAnchor="page" w:hAnchor="margin" w:x="6856" w:y="5373"/>
        <w:rPr>
          <w:rStyle w:val="C22"/>
          <w:rtl w:val="0"/>
        </w:rPr>
      </w:pPr>
      <w:r>
        <w:rPr>
          <w:rStyle w:val="C22"/>
          <w:rtl w:val="0"/>
        </w:rPr>
        <w:t>Ústní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d) Uvést příklady osvětové činnosti v oblasti chovu exotických ptáků</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27.7.2026 13:56:42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„Kompletace a údržba chovných zařízení pro exotické ptáky, zajištění optimálního prostředí, vedení provozního deníku"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„Přirozený a umělý odchov exotických ptáků, obsluha líhní “</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exotických ptáků, specifický přístup k chovu náročnějších druhů“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„Odchyt a odborná manipulace s exotickými ptáky, transport"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práka (dle možností v době konání zkoušky).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Výsledné hodnocení</w:t>
      </w:r>
    </w:p>
    <w:p>
      <w:pPr>
        <w:keepNext w:val="0"/>
        <w:keepLines w:val="0"/>
        <w:framePr w:w="10766" w:h="1732" w:hRule="exact" w:wrap="none" w:vAnchor="page" w:hAnchor="margin" w:x="0" w:y="9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03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exotických ptáků, 27.7.2026 13:56:42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nebo komerční praxe v chovech exotických ptáků nebo v zájmových chovech exotických ptáků nebo ve funkci učitele odborného výcviku nebo praktického vyučování v oboru vzdělání chovatel cizokrajných zvířat,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biologickém nebo zemědělském oboru vzdělání nebo vysokoškolské vzdělání v oblasti zemědělství nebo biologických oborů a alespoň 5 let odborné praxe v chovech exotických ptáků nebo v zájmových chovech exotických ptáků nebo ve funkci učitele odborného výcviku nebo praktického vyučování nebo učitele odborných předmětů v oboru vzdělání chovatel cizokrajných zvířat,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050"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ke sledování a regulaci teploty, vlhkosti a světelného režimu – teploměry, vlhkoměry, časové spínače, topné prvky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710"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exotických ptáků, 27.7.2026 13:56:42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Chovatel exotických ptáků, 27.7.2026 13:56:42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v Praze 9 - Čakovicích</w:t>
      </w:r>
    </w:p>
    <w:p>
      <w:pPr>
        <w:pStyle w:val="P21"/>
        <w:framePr w:w="7654" w:h="331" w:hRule="exact" w:wrap="none" w:vAnchor="page" w:hAnchor="margin" w:x="28" w:y="15940"/>
        <w:rPr>
          <w:rStyle w:val="C16"/>
          <w:rtl w:val="0"/>
        </w:rPr>
      </w:pPr>
      <w:r>
        <w:rPr>
          <w:rStyle w:val="C16"/>
          <w:rtl w:val="0"/>
        </w:rPr>
        <w:t>Chovatel exotických ptáků, 27.7.2026 13:56:42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FB9D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C512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ACC2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