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C276FB" Type="http://schemas.openxmlformats.org/officeDocument/2006/relationships/officeDocument" Target="/word/document.xml" /><Relationship Id="coreR63C276FB" Type="http://schemas.openxmlformats.org/package/2006/relationships/metadata/core-properties" Target="/docProps/core.xml" /><Relationship Id="customR63C276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Paznehtář (kód: 41-049-H)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Paznehtář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základních anatomických a zootechnických poznatků při zabezpečování zdraví končetin skotu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pracoviště a fixace ošetřovaných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Praktická úprava paznehtů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Klasifikace a ošetřování nemocných paznehtů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Posouzení ošetřovaných zvířat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evidence související s paznehtářskou činností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Paznehtář, 9.9.2026 20:21:54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Aplikace základních anatomických a zootechnických poznatků při zabezpečování zdraví končetin skotu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Popsat kostru, hlavní skupiny svalů, tělesnou stavbu, vysvětlit anatomii končetin skotu pod karpem a tarzem, tj. kostra, šlachy, krevní a nervový systém, chrupavky, synoviální útvary, rohové pouzdro, vysvětlit funkci paznehtů</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b) Klasifikovat tvary stájových paznehtů včetně patologických tvarů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c) Popsat postoje končetin skotu, klasifikovat normální a vadné postoje včetně jejich možných příčin a následků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d) Popsat vliv stájového prostředí na zdravotní stav a správný postoj končetin skotu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e) Popsat rozdíl mezi volným a vazným ustájením z pohledu kvality a nárůstu paznehtů</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Písemné ověření</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f) Popsat vliv podlahovin na obrus paznehtů</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Písemné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g) Objasnit vliv výživy a poruch metabolismu na zdravotní stav končetin skotu, popsat základní postup při řešení výživářských problémů s paznehty</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Písemné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h) Vyhodnotit nárůst mléčné užitkovosti dojnic ve vztahu ke kvalitě a případným onemocněním paznehtů a zatížení pánevních končetin</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Písemné ověření</w:t>
      </w:r>
    </w:p>
    <w:p>
      <w:pPr>
        <w:pStyle w:val="P12"/>
        <w:framePr w:w="6710" w:h="376" w:hRule="exact" w:wrap="none" w:vAnchor="page" w:hAnchor="margin" w:x="45" w:y="8577"/>
        <w:rPr>
          <w:rStyle w:val="C3"/>
          <w:rtl w:val="0"/>
        </w:rPr>
      </w:pPr>
    </w:p>
    <w:p>
      <w:pPr>
        <w:pStyle w:val="P13"/>
        <w:framePr w:w="6658" w:h="249" w:hRule="exact" w:wrap="none" w:vAnchor="page" w:hAnchor="margin" w:x="71" w:y="8633"/>
        <w:rPr>
          <w:rStyle w:val="C11"/>
          <w:rtl w:val="0"/>
        </w:rPr>
      </w:pPr>
      <w:r>
        <w:rPr>
          <w:rStyle w:val="C11"/>
          <w:rtl w:val="0"/>
        </w:rPr>
        <w:t>i) Popsat vliv genetických faktorů na kvalitu paznehtů</w:t>
      </w:r>
    </w:p>
    <w:p>
      <w:pPr>
        <w:pStyle w:val="P28"/>
        <w:framePr w:w="3921" w:h="376" w:hRule="exact" w:wrap="none" w:vAnchor="page" w:hAnchor="margin" w:x="6800" w:y="8577"/>
        <w:rPr>
          <w:rStyle w:val="C3"/>
          <w:rtl w:val="0"/>
        </w:rPr>
      </w:pPr>
    </w:p>
    <w:p>
      <w:pPr>
        <w:pStyle w:val="P29"/>
        <w:framePr w:w="3839" w:h="249" w:hRule="exact" w:wrap="none" w:vAnchor="page" w:hAnchor="margin" w:x="6856" w:y="8633"/>
        <w:rPr>
          <w:rStyle w:val="C21"/>
          <w:rtl w:val="0"/>
        </w:rPr>
      </w:pPr>
      <w:r>
        <w:rPr>
          <w:rStyle w:val="C21"/>
          <w:rtl w:val="0"/>
        </w:rPr>
        <w:t>Písemné ověření</w:t>
      </w:r>
    </w:p>
    <w:p>
      <w:pPr>
        <w:pStyle w:val="P16"/>
        <w:framePr w:w="6710" w:h="376" w:hRule="exact" w:wrap="none" w:vAnchor="page" w:hAnchor="margin" w:x="45" w:y="8953"/>
        <w:rPr>
          <w:rStyle w:val="C3"/>
          <w:rtl w:val="0"/>
        </w:rPr>
      </w:pPr>
    </w:p>
    <w:p>
      <w:pPr>
        <w:pStyle w:val="P17"/>
        <w:framePr w:w="6658" w:h="249" w:hRule="exact" w:wrap="none" w:vAnchor="page" w:hAnchor="margin" w:x="71" w:y="9009"/>
        <w:rPr>
          <w:rStyle w:val="C13"/>
          <w:rtl w:val="0"/>
        </w:rPr>
      </w:pPr>
      <w:r>
        <w:rPr>
          <w:rStyle w:val="C13"/>
          <w:rtl w:val="0"/>
        </w:rPr>
        <w:t>j) Popsat a předvést základní péči o končetiny a paznehty skotu</w:t>
      </w:r>
    </w:p>
    <w:p>
      <w:pPr>
        <w:pStyle w:val="P30"/>
        <w:framePr w:w="3921" w:h="376" w:hRule="exact" w:wrap="none" w:vAnchor="page" w:hAnchor="margin" w:x="6800" w:y="8953"/>
        <w:rPr>
          <w:rStyle w:val="C3"/>
          <w:rtl w:val="0"/>
        </w:rPr>
      </w:pPr>
    </w:p>
    <w:p>
      <w:pPr>
        <w:pStyle w:val="P31"/>
        <w:framePr w:w="3839" w:h="249" w:hRule="exact" w:wrap="none" w:vAnchor="page" w:hAnchor="margin" w:x="6856" w:y="9009"/>
        <w:rPr>
          <w:rStyle w:val="C22"/>
          <w:rtl w:val="0"/>
        </w:rPr>
      </w:pPr>
      <w:r>
        <w:rPr>
          <w:rStyle w:val="C22"/>
          <w:rtl w:val="0"/>
        </w:rPr>
        <w:t>Praktické předvedení a ústní ověření</w:t>
      </w:r>
    </w:p>
    <w:p>
      <w:pPr>
        <w:pStyle w:val="P12"/>
        <w:framePr w:w="6710" w:h="376" w:hRule="exact" w:wrap="none" w:vAnchor="page" w:hAnchor="margin" w:x="45" w:y="9329"/>
        <w:rPr>
          <w:rStyle w:val="C3"/>
          <w:rtl w:val="0"/>
        </w:rPr>
      </w:pPr>
    </w:p>
    <w:p>
      <w:pPr>
        <w:pStyle w:val="P13"/>
        <w:framePr w:w="6658" w:h="249" w:hRule="exact" w:wrap="none" w:vAnchor="page" w:hAnchor="margin" w:x="71" w:y="9385"/>
        <w:rPr>
          <w:rStyle w:val="C11"/>
          <w:rtl w:val="0"/>
        </w:rPr>
      </w:pPr>
      <w:r>
        <w:rPr>
          <w:rStyle w:val="C11"/>
          <w:rtl w:val="0"/>
        </w:rPr>
        <w:t>k) Popsat specifika zacházení s masným skotem při péči o paznehty</w:t>
      </w:r>
    </w:p>
    <w:p>
      <w:pPr>
        <w:pStyle w:val="P28"/>
        <w:framePr w:w="3921" w:h="376" w:hRule="exact" w:wrap="none" w:vAnchor="page" w:hAnchor="margin" w:x="6800" w:y="9329"/>
        <w:rPr>
          <w:rStyle w:val="C3"/>
          <w:rtl w:val="0"/>
        </w:rPr>
      </w:pPr>
    </w:p>
    <w:p>
      <w:pPr>
        <w:pStyle w:val="P29"/>
        <w:framePr w:w="3839" w:h="249" w:hRule="exact" w:wrap="none" w:vAnchor="page" w:hAnchor="margin" w:x="6856" w:y="9385"/>
        <w:rPr>
          <w:rStyle w:val="C21"/>
          <w:rtl w:val="0"/>
        </w:rPr>
      </w:pPr>
      <w:r>
        <w:rPr>
          <w:rStyle w:val="C21"/>
          <w:rtl w:val="0"/>
        </w:rPr>
        <w:t>Písemné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l) Popsat specifika zacházení s plemennými býky při péči o paznehty</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Písemné ověření</w:t>
      </w:r>
    </w:p>
    <w:p>
      <w:pPr>
        <w:pStyle w:val="P32"/>
        <w:framePr w:w="10710" w:h="248" w:hRule="exact" w:wrap="none" w:vAnchor="page" w:hAnchor="margin" w:x="28" w:y="10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9.9.2026 20:21:54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pracoviště a fixace ošetřovaných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a upravit pracoviště z hlediska organizace předpokládaných činností a bezpečnosti práce (určit místo pro fixační klec podle způsobu ustájení zvířat)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a předvést základní běžné polohy a způsoby fixace skotu při ošetřování paznehtů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základní faktory pro výběr vhodné fixační klece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předložený sortiment fixačních klecí a nářadí paznehtáře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a předvést nahánění a navádění zvířat</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Popsat navádění plemenných býků</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Popsat a předvést zařízení na zvedání nemohoucích kusů skotu</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 a ústní ověření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Popsat pracovní postup při zvedání ulehlé krávy</w:t>
      </w:r>
    </w:p>
    <w:p>
      <w:pPr>
        <w:pStyle w:val="P30"/>
        <w:framePr w:w="3921" w:h="376" w:hRule="exact" w:wrap="none" w:vAnchor="page" w:hAnchor="margin" w:x="6800" w:y="6289"/>
        <w:rPr>
          <w:rStyle w:val="C3"/>
          <w:rtl w:val="0"/>
        </w:rPr>
      </w:pPr>
    </w:p>
    <w:p>
      <w:pPr>
        <w:pStyle w:val="P31"/>
        <w:framePr w:w="3839" w:h="249" w:hRule="exact" w:wrap="none" w:vAnchor="page" w:hAnchor="margin" w:x="6856" w:y="6345"/>
        <w:rPr>
          <w:rStyle w:val="C22"/>
          <w:rtl w:val="0"/>
        </w:rPr>
      </w:pPr>
      <w:r>
        <w:rPr>
          <w:rStyle w:val="C22"/>
          <w:rtl w:val="0"/>
        </w:rPr>
        <w:t>Ústní ověření</w:t>
      </w:r>
    </w:p>
    <w:p>
      <w:pPr>
        <w:pStyle w:val="P12"/>
        <w:framePr w:w="6710" w:h="607" w:hRule="exact" w:wrap="none" w:vAnchor="page" w:hAnchor="margin" w:x="45" w:y="6665"/>
        <w:rPr>
          <w:rStyle w:val="C3"/>
          <w:rtl w:val="0"/>
        </w:rPr>
      </w:pPr>
    </w:p>
    <w:p>
      <w:pPr>
        <w:pStyle w:val="P13"/>
        <w:framePr w:w="6658" w:h="480" w:hRule="exact" w:wrap="none" w:vAnchor="page" w:hAnchor="margin" w:x="71" w:y="6721"/>
        <w:rPr>
          <w:rStyle w:val="C11"/>
          <w:rtl w:val="0"/>
        </w:rPr>
      </w:pPr>
      <w:r>
        <w:rPr>
          <w:rStyle w:val="C11"/>
          <w:rtl w:val="0"/>
        </w:rPr>
        <w:t>i) Popsat a předvést manipulaci s velmi neklidnými zvířaty a použití vhodných zklidňujících prostředků</w:t>
      </w:r>
    </w:p>
    <w:p>
      <w:pPr>
        <w:pStyle w:val="P28"/>
        <w:framePr w:w="3921" w:h="607" w:hRule="exact" w:wrap="none" w:vAnchor="page" w:hAnchor="margin" w:x="6800" w:y="6665"/>
        <w:rPr>
          <w:rStyle w:val="C3"/>
          <w:rtl w:val="0"/>
        </w:rPr>
      </w:pPr>
    </w:p>
    <w:p>
      <w:pPr>
        <w:pStyle w:val="P29"/>
        <w:framePr w:w="3839" w:h="480" w:hRule="exact" w:wrap="none" w:vAnchor="page" w:hAnchor="margin" w:x="6856" w:y="6721"/>
        <w:rPr>
          <w:rStyle w:val="C21"/>
          <w:rtl w:val="0"/>
        </w:rPr>
      </w:pPr>
      <w:r>
        <w:rPr>
          <w:rStyle w:val="C21"/>
          <w:rtl w:val="0"/>
        </w:rPr>
        <w:t>Praktické předvedení a ústní ověření</w:t>
      </w:r>
    </w:p>
    <w:p>
      <w:pPr>
        <w:pStyle w:val="P16"/>
        <w:framePr w:w="6710" w:h="607" w:hRule="exact" w:wrap="none" w:vAnchor="page" w:hAnchor="margin" w:x="45" w:y="7272"/>
        <w:rPr>
          <w:rStyle w:val="C3"/>
          <w:rtl w:val="0"/>
        </w:rPr>
      </w:pPr>
    </w:p>
    <w:p>
      <w:pPr>
        <w:pStyle w:val="P17"/>
        <w:framePr w:w="6658" w:h="480" w:hRule="exact" w:wrap="none" w:vAnchor="page" w:hAnchor="margin" w:x="71" w:y="7328"/>
        <w:rPr>
          <w:rStyle w:val="C13"/>
          <w:rtl w:val="0"/>
        </w:rPr>
      </w:pPr>
      <w:r>
        <w:rPr>
          <w:rStyle w:val="C13"/>
          <w:rtl w:val="0"/>
        </w:rPr>
        <w:t>j) Provést kontrolu pracoviště z hlediska vybavenosti nářadím, pracovními pomůckami a strojním zařízením</w:t>
      </w:r>
    </w:p>
    <w:p>
      <w:pPr>
        <w:pStyle w:val="P30"/>
        <w:framePr w:w="3921" w:h="607" w:hRule="exact" w:wrap="none" w:vAnchor="page" w:hAnchor="margin" w:x="6800" w:y="7272"/>
        <w:rPr>
          <w:rStyle w:val="C3"/>
          <w:rtl w:val="0"/>
        </w:rPr>
      </w:pPr>
    </w:p>
    <w:p>
      <w:pPr>
        <w:pStyle w:val="P31"/>
        <w:framePr w:w="3839" w:h="480" w:hRule="exact" w:wrap="none" w:vAnchor="page" w:hAnchor="margin" w:x="6856" w:y="7328"/>
        <w:rPr>
          <w:rStyle w:val="C22"/>
          <w:rtl w:val="0"/>
        </w:rPr>
      </w:pPr>
      <w:r>
        <w:rPr>
          <w:rStyle w:val="C22"/>
          <w:rtl w:val="0"/>
        </w:rPr>
        <w:t>Praktické předvedení a ústní ověření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k) Popsat a dodržovat zásady BOZP při práci se zvířaty</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Praktické předvedení a ústní ověření</w:t>
      </w:r>
    </w:p>
    <w:p>
      <w:pPr>
        <w:pStyle w:val="P32"/>
        <w:framePr w:w="10710" w:h="248" w:hRule="exact" w:wrap="none" w:vAnchor="page" w:hAnchor="margin" w:x="28" w:y="8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9.9.2026 20:21:54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Praktická úprava paznehtů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úhlování končetin a nárůst paznehtů zvířete před úpravou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vhodnou fixaci zvířete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očištění paznehtů a posoudit jejich tvar a zdravotní stav</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předvést druhy praktických způsobů úpravy paznehtů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Vybrat vhodné nářadí a popsat rizika použití nevhodného nářadí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zkrácení špičky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Vysvětlit nejzazší mez úpravy podle vizuálního vnímání bílé čáry</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Provést korekci chodidlové a stěnové části paznehtu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Provést miskovité vybrání chodidlové plochy a vysvětlit jeho důvody</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a 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Provést úpravu nezatěžovaných částí chodidla</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a ústní ověření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Provést kontrolu meziprstního prostoru</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 a ústní ověření</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l) Provést poslední kosmetické úpravy</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Praktické předvedení a ústní ověření</w:t>
      </w:r>
    </w:p>
    <w:p>
      <w:pPr>
        <w:pStyle w:val="P12"/>
        <w:framePr w:w="6710" w:h="376" w:hRule="exact" w:wrap="none" w:vAnchor="page" w:hAnchor="margin" w:x="45" w:y="7485"/>
        <w:rPr>
          <w:rStyle w:val="C3"/>
          <w:rtl w:val="0"/>
        </w:rPr>
      </w:pPr>
    </w:p>
    <w:p>
      <w:pPr>
        <w:pStyle w:val="P13"/>
        <w:framePr w:w="6658" w:h="249" w:hRule="exact" w:wrap="none" w:vAnchor="page" w:hAnchor="margin" w:x="71" w:y="7541"/>
        <w:rPr>
          <w:rStyle w:val="C11"/>
          <w:rtl w:val="0"/>
        </w:rPr>
      </w:pPr>
      <w:r>
        <w:rPr>
          <w:rStyle w:val="C11"/>
          <w:rtl w:val="0"/>
        </w:rPr>
        <w:t>m) Popsat cyklus ošetření při ortopedických úpravách paznehtů u skotu</w:t>
      </w:r>
    </w:p>
    <w:p>
      <w:pPr>
        <w:pStyle w:val="P28"/>
        <w:framePr w:w="3921" w:h="376" w:hRule="exact" w:wrap="none" w:vAnchor="page" w:hAnchor="margin" w:x="6800" w:y="7485"/>
        <w:rPr>
          <w:rStyle w:val="C3"/>
          <w:rtl w:val="0"/>
        </w:rPr>
      </w:pPr>
    </w:p>
    <w:p>
      <w:pPr>
        <w:pStyle w:val="P29"/>
        <w:framePr w:w="3839" w:h="249" w:hRule="exact" w:wrap="none" w:vAnchor="page" w:hAnchor="margin" w:x="6856" w:y="7541"/>
        <w:rPr>
          <w:rStyle w:val="C21"/>
          <w:rtl w:val="0"/>
        </w:rPr>
      </w:pPr>
      <w:r>
        <w:rPr>
          <w:rStyle w:val="C21"/>
          <w:rtl w:val="0"/>
        </w:rPr>
        <w:t>Písemné ověření</w:t>
      </w:r>
    </w:p>
    <w:p>
      <w:pPr>
        <w:pStyle w:val="P16"/>
        <w:framePr w:w="6710" w:h="607" w:hRule="exact" w:wrap="none" w:vAnchor="page" w:hAnchor="margin" w:x="45" w:y="7861"/>
        <w:rPr>
          <w:rStyle w:val="C3"/>
          <w:rtl w:val="0"/>
        </w:rPr>
      </w:pPr>
    </w:p>
    <w:p>
      <w:pPr>
        <w:pStyle w:val="P17"/>
        <w:framePr w:w="6658" w:h="480" w:hRule="exact" w:wrap="none" w:vAnchor="page" w:hAnchor="margin" w:x="71" w:y="7917"/>
        <w:rPr>
          <w:rStyle w:val="C13"/>
          <w:rtl w:val="0"/>
        </w:rPr>
      </w:pPr>
      <w:r>
        <w:rPr>
          <w:rStyle w:val="C13"/>
          <w:rtl w:val="0"/>
        </w:rPr>
        <w:t>n) Klasifikovat nejčastější možná poranění zvířat vzniklá při úpravě paznehtů a popsat ošetření v rámci první pomoci</w:t>
      </w:r>
    </w:p>
    <w:p>
      <w:pPr>
        <w:pStyle w:val="P30"/>
        <w:framePr w:w="3921" w:h="607" w:hRule="exact" w:wrap="none" w:vAnchor="page" w:hAnchor="margin" w:x="6800" w:y="7861"/>
        <w:rPr>
          <w:rStyle w:val="C3"/>
          <w:rtl w:val="0"/>
        </w:rPr>
      </w:pPr>
    </w:p>
    <w:p>
      <w:pPr>
        <w:pStyle w:val="P31"/>
        <w:framePr w:w="3839" w:h="480" w:hRule="exact" w:wrap="none" w:vAnchor="page" w:hAnchor="margin" w:x="6856" w:y="7917"/>
        <w:rPr>
          <w:rStyle w:val="C22"/>
          <w:rtl w:val="0"/>
        </w:rPr>
      </w:pPr>
      <w:r>
        <w:rPr>
          <w:rStyle w:val="C22"/>
          <w:rtl w:val="0"/>
        </w:rPr>
        <w:t>Písemné ověření</w:t>
      </w:r>
    </w:p>
    <w:p>
      <w:pPr>
        <w:pStyle w:val="P12"/>
        <w:framePr w:w="6710" w:h="376" w:hRule="exact" w:wrap="none" w:vAnchor="page" w:hAnchor="margin" w:x="45" w:y="8468"/>
        <w:rPr>
          <w:rStyle w:val="C3"/>
          <w:rtl w:val="0"/>
        </w:rPr>
      </w:pPr>
    </w:p>
    <w:p>
      <w:pPr>
        <w:pStyle w:val="P13"/>
        <w:framePr w:w="6658" w:h="249" w:hRule="exact" w:wrap="none" w:vAnchor="page" w:hAnchor="margin" w:x="71" w:y="8524"/>
        <w:rPr>
          <w:rStyle w:val="C11"/>
          <w:rtl w:val="0"/>
        </w:rPr>
      </w:pPr>
      <w:r>
        <w:rPr>
          <w:rStyle w:val="C11"/>
          <w:rtl w:val="0"/>
        </w:rPr>
        <w:t>o) Klasifikovat nejčastější chyby při úpravě paznehtů</w:t>
      </w:r>
    </w:p>
    <w:p>
      <w:pPr>
        <w:pStyle w:val="P28"/>
        <w:framePr w:w="3921" w:h="376" w:hRule="exact" w:wrap="none" w:vAnchor="page" w:hAnchor="margin" w:x="6800" w:y="8468"/>
        <w:rPr>
          <w:rStyle w:val="C3"/>
          <w:rtl w:val="0"/>
        </w:rPr>
      </w:pPr>
    </w:p>
    <w:p>
      <w:pPr>
        <w:pStyle w:val="P29"/>
        <w:framePr w:w="3839" w:h="249" w:hRule="exact" w:wrap="none" w:vAnchor="page" w:hAnchor="margin" w:x="6856" w:y="8524"/>
        <w:rPr>
          <w:rStyle w:val="C21"/>
          <w:rtl w:val="0"/>
        </w:rPr>
      </w:pPr>
      <w:r>
        <w:rPr>
          <w:rStyle w:val="C21"/>
          <w:rtl w:val="0"/>
        </w:rPr>
        <w:t>Písemné ověření</w:t>
      </w:r>
    </w:p>
    <w:p>
      <w:pPr>
        <w:pStyle w:val="P16"/>
        <w:framePr w:w="6710" w:h="607" w:hRule="exact" w:wrap="none" w:vAnchor="page" w:hAnchor="margin" w:x="45" w:y="8844"/>
        <w:rPr>
          <w:rStyle w:val="C3"/>
          <w:rtl w:val="0"/>
        </w:rPr>
      </w:pPr>
    </w:p>
    <w:p>
      <w:pPr>
        <w:pStyle w:val="P17"/>
        <w:framePr w:w="6658" w:h="480" w:hRule="exact" w:wrap="none" w:vAnchor="page" w:hAnchor="margin" w:x="71" w:y="8900"/>
        <w:rPr>
          <w:rStyle w:val="C13"/>
          <w:rtl w:val="0"/>
        </w:rPr>
      </w:pPr>
      <w:r>
        <w:rPr>
          <w:rStyle w:val="C13"/>
          <w:rtl w:val="0"/>
        </w:rPr>
        <w:t>p) Charakterizovat vliv osobnosti paznehtáře a jeho pomocníků na psychický stav zvířete a možné důsledky jeho stresu</w:t>
      </w:r>
    </w:p>
    <w:p>
      <w:pPr>
        <w:pStyle w:val="P30"/>
        <w:framePr w:w="3921" w:h="607" w:hRule="exact" w:wrap="none" w:vAnchor="page" w:hAnchor="margin" w:x="6800" w:y="8844"/>
        <w:rPr>
          <w:rStyle w:val="C3"/>
          <w:rtl w:val="0"/>
        </w:rPr>
      </w:pPr>
    </w:p>
    <w:p>
      <w:pPr>
        <w:pStyle w:val="P31"/>
        <w:framePr w:w="3839" w:h="480" w:hRule="exact" w:wrap="none" w:vAnchor="page" w:hAnchor="margin" w:x="6856" w:y="8900"/>
        <w:rPr>
          <w:rStyle w:val="C22"/>
          <w:rtl w:val="0"/>
        </w:rPr>
      </w:pPr>
      <w:r>
        <w:rPr>
          <w:rStyle w:val="C22"/>
          <w:rtl w:val="0"/>
        </w:rPr>
        <w:t>Písemné ověření</w:t>
      </w:r>
    </w:p>
    <w:p>
      <w:pPr>
        <w:pStyle w:val="P32"/>
        <w:framePr w:w="10710" w:h="248" w:hRule="exact" w:wrap="none" w:vAnchor="page" w:hAnchor="margin" w:x="28" w:y="95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9.9.2026 20:21:54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Klasifikace a ošetřování nemocných paznehtů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kondici a kulhavost zvířat před ošetřením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hranici úpravy nebo léčebného zákroku u paznehtu z hlediska platné legislativy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Vyjmenovat a charakterizovat nemoci paznehtů skotu včetně onemocnění podléhajících povinnosti oznámení kompetentním úřadům, objasnit ekonomické aspekty těchto onemocnění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Charakterizovat a ošetřit hnilobu patek</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Charakterizovat a ošetřit nehnisavý zánět paznehtního lůžka</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Charakterizovat a ošetřit hnisavý zánět paznehtního lůžka</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 a 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Charakterizovat a ošetřit zánět paznehtního lůžka – Rusterholzův vřed</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 a ústní ověření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Charakterizovat rozdíl mezi dermatitis digitalis a interdigitální dermatitidou</w:t>
      </w:r>
    </w:p>
    <w:p>
      <w:pPr>
        <w:pStyle w:val="P30"/>
        <w:framePr w:w="3921" w:h="376" w:hRule="exact" w:wrap="none" w:vAnchor="page" w:hAnchor="margin" w:x="6800" w:y="6289"/>
        <w:rPr>
          <w:rStyle w:val="C3"/>
          <w:rtl w:val="0"/>
        </w:rPr>
      </w:pPr>
    </w:p>
    <w:p>
      <w:pPr>
        <w:pStyle w:val="P31"/>
        <w:framePr w:w="3839" w:h="249" w:hRule="exact" w:wrap="none" w:vAnchor="page" w:hAnchor="margin" w:x="6856" w:y="6345"/>
        <w:rPr>
          <w:rStyle w:val="C22"/>
          <w:rtl w:val="0"/>
        </w:rPr>
      </w:pPr>
      <w:r>
        <w:rPr>
          <w:rStyle w:val="C22"/>
          <w:rtl w:val="0"/>
        </w:rPr>
        <w:t>Praktické předvedení a ústní ověření</w:t>
      </w:r>
    </w:p>
    <w:p>
      <w:pPr>
        <w:pStyle w:val="P12"/>
        <w:framePr w:w="6710" w:h="376" w:hRule="exact" w:wrap="none" w:vAnchor="page" w:hAnchor="margin" w:x="45" w:y="6665"/>
        <w:rPr>
          <w:rStyle w:val="C3"/>
          <w:rtl w:val="0"/>
        </w:rPr>
      </w:pPr>
    </w:p>
    <w:p>
      <w:pPr>
        <w:pStyle w:val="P13"/>
        <w:framePr w:w="6658" w:h="249" w:hRule="exact" w:wrap="none" w:vAnchor="page" w:hAnchor="margin" w:x="71" w:y="6721"/>
        <w:rPr>
          <w:rStyle w:val="C11"/>
          <w:rtl w:val="0"/>
        </w:rPr>
      </w:pPr>
      <w:r>
        <w:rPr>
          <w:rStyle w:val="C11"/>
          <w:rtl w:val="0"/>
        </w:rPr>
        <w:t>i) Charakterizovat poruchy bílé čáry</w:t>
      </w:r>
    </w:p>
    <w:p>
      <w:pPr>
        <w:pStyle w:val="P28"/>
        <w:framePr w:w="3921" w:h="376" w:hRule="exact" w:wrap="none" w:vAnchor="page" w:hAnchor="margin" w:x="6800" w:y="6665"/>
        <w:rPr>
          <w:rStyle w:val="C3"/>
          <w:rtl w:val="0"/>
        </w:rPr>
      </w:pPr>
    </w:p>
    <w:p>
      <w:pPr>
        <w:pStyle w:val="P29"/>
        <w:framePr w:w="3839" w:h="249" w:hRule="exact" w:wrap="none" w:vAnchor="page" w:hAnchor="margin" w:x="6856" w:y="6721"/>
        <w:rPr>
          <w:rStyle w:val="C21"/>
          <w:rtl w:val="0"/>
        </w:rPr>
      </w:pPr>
      <w:r>
        <w:rPr>
          <w:rStyle w:val="C21"/>
          <w:rtl w:val="0"/>
        </w:rPr>
        <w:t>Ústní ověření</w:t>
      </w:r>
    </w:p>
    <w:p>
      <w:pPr>
        <w:pStyle w:val="P16"/>
        <w:framePr w:w="6710" w:h="376" w:hRule="exact" w:wrap="none" w:vAnchor="page" w:hAnchor="margin" w:x="45" w:y="7041"/>
        <w:rPr>
          <w:rStyle w:val="C3"/>
          <w:rtl w:val="0"/>
        </w:rPr>
      </w:pPr>
    </w:p>
    <w:p>
      <w:pPr>
        <w:pStyle w:val="P17"/>
        <w:framePr w:w="6658" w:h="249" w:hRule="exact" w:wrap="none" w:vAnchor="page" w:hAnchor="margin" w:x="71" w:y="7097"/>
        <w:rPr>
          <w:rStyle w:val="C13"/>
          <w:rtl w:val="0"/>
        </w:rPr>
      </w:pPr>
      <w:r>
        <w:rPr>
          <w:rStyle w:val="C13"/>
          <w:rtl w:val="0"/>
        </w:rPr>
        <w:t>j) Charakterizovat nekrotické postižení</w:t>
      </w:r>
    </w:p>
    <w:p>
      <w:pPr>
        <w:pStyle w:val="P30"/>
        <w:framePr w:w="3921" w:h="376" w:hRule="exact" w:wrap="none" w:vAnchor="page" w:hAnchor="margin" w:x="6800" w:y="7041"/>
        <w:rPr>
          <w:rStyle w:val="C3"/>
          <w:rtl w:val="0"/>
        </w:rPr>
      </w:pPr>
    </w:p>
    <w:p>
      <w:pPr>
        <w:pStyle w:val="P31"/>
        <w:framePr w:w="3839" w:h="249" w:hRule="exact" w:wrap="none" w:vAnchor="page" w:hAnchor="margin" w:x="6856" w:y="7097"/>
        <w:rPr>
          <w:rStyle w:val="C22"/>
          <w:rtl w:val="0"/>
        </w:rPr>
      </w:pPr>
      <w:r>
        <w:rPr>
          <w:rStyle w:val="C22"/>
          <w:rtl w:val="0"/>
        </w:rPr>
        <w:t>Ústní ověření</w:t>
      </w:r>
    </w:p>
    <w:p>
      <w:pPr>
        <w:pStyle w:val="P12"/>
        <w:framePr w:w="6710" w:h="376" w:hRule="exact" w:wrap="none" w:vAnchor="page" w:hAnchor="margin" w:x="45" w:y="7418"/>
        <w:rPr>
          <w:rStyle w:val="C3"/>
          <w:rtl w:val="0"/>
        </w:rPr>
      </w:pPr>
    </w:p>
    <w:p>
      <w:pPr>
        <w:pStyle w:val="P13"/>
        <w:framePr w:w="6658" w:h="249" w:hRule="exact" w:wrap="none" w:vAnchor="page" w:hAnchor="margin" w:x="71" w:y="7474"/>
        <w:rPr>
          <w:rStyle w:val="C11"/>
          <w:rtl w:val="0"/>
        </w:rPr>
      </w:pPr>
      <w:r>
        <w:rPr>
          <w:rStyle w:val="C11"/>
          <w:rtl w:val="0"/>
        </w:rPr>
        <w:t>k) Charakterizovat a ošetřit hnisavě volnou stěnu</w:t>
      </w:r>
    </w:p>
    <w:p>
      <w:pPr>
        <w:pStyle w:val="P28"/>
        <w:framePr w:w="3921" w:h="376" w:hRule="exact" w:wrap="none" w:vAnchor="page" w:hAnchor="margin" w:x="6800" w:y="7418"/>
        <w:rPr>
          <w:rStyle w:val="C3"/>
          <w:rtl w:val="0"/>
        </w:rPr>
      </w:pPr>
    </w:p>
    <w:p>
      <w:pPr>
        <w:pStyle w:val="P29"/>
        <w:framePr w:w="3839" w:h="249" w:hRule="exact" w:wrap="none" w:vAnchor="page" w:hAnchor="margin" w:x="6856" w:y="7474"/>
        <w:rPr>
          <w:rStyle w:val="C21"/>
          <w:rtl w:val="0"/>
        </w:rPr>
      </w:pPr>
      <w:r>
        <w:rPr>
          <w:rStyle w:val="C21"/>
          <w:rtl w:val="0"/>
        </w:rPr>
        <w:t>Praktické předvedení a 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l) Charakterizovat a ošetřit hnisavě dvojité chodidlo</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 a ústní ověření</w:t>
      </w:r>
    </w:p>
    <w:p>
      <w:pPr>
        <w:pStyle w:val="P12"/>
        <w:framePr w:w="6710" w:h="831" w:hRule="exact" w:wrap="none" w:vAnchor="page" w:hAnchor="margin" w:x="45" w:y="8170"/>
        <w:rPr>
          <w:rStyle w:val="C3"/>
          <w:rtl w:val="0"/>
        </w:rPr>
      </w:pPr>
    </w:p>
    <w:p>
      <w:pPr>
        <w:pStyle w:val="P13"/>
        <w:framePr w:w="6658" w:h="704" w:hRule="exact" w:wrap="none" w:vAnchor="page" w:hAnchor="margin" w:x="71" w:y="8226"/>
        <w:rPr>
          <w:rStyle w:val="C11"/>
          <w:rtl w:val="0"/>
        </w:rPr>
      </w:pPr>
      <w:r>
        <w:rPr>
          <w:rStyle w:val="C11"/>
          <w:rtl w:val="0"/>
        </w:rPr>
        <w:t>m) Charakterizovat a ošetřit onemocnění kůže v meziprstním prostoru (tylom, dermatitida, nekrobaciloza) a zvlášť vyhodnotit důvod vyříznutí tylomu</w:t>
      </w:r>
    </w:p>
    <w:p>
      <w:pPr>
        <w:pStyle w:val="P28"/>
        <w:framePr w:w="3921" w:h="831" w:hRule="exact" w:wrap="none" w:vAnchor="page" w:hAnchor="margin" w:x="6800" w:y="8170"/>
        <w:rPr>
          <w:rStyle w:val="C3"/>
          <w:rtl w:val="0"/>
        </w:rPr>
      </w:pPr>
    </w:p>
    <w:p>
      <w:pPr>
        <w:pStyle w:val="P29"/>
        <w:framePr w:w="3839" w:h="704" w:hRule="exact" w:wrap="none" w:vAnchor="page" w:hAnchor="margin" w:x="6856" w:y="8226"/>
        <w:rPr>
          <w:rStyle w:val="C21"/>
          <w:rtl w:val="0"/>
        </w:rPr>
      </w:pPr>
      <w:r>
        <w:rPr>
          <w:rStyle w:val="C21"/>
          <w:rtl w:val="0"/>
        </w:rPr>
        <w:t>Praktické předvedení a ústní ověření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n) Rozlišit laminitidu od přirozených pigmentových skvrn na chodidlové části</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Praktické předvedení a 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o) Charakterizovat a ošetřit zlomeninu kosti paznehtní, zajistit součinnost s veterinářem</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Praktické předvedení a ústní ověření</w:t>
      </w:r>
    </w:p>
    <w:p>
      <w:pPr>
        <w:pStyle w:val="P16"/>
        <w:framePr w:w="6710" w:h="376" w:hRule="exact" w:wrap="none" w:vAnchor="page" w:hAnchor="margin" w:x="45" w:y="9984"/>
        <w:rPr>
          <w:rStyle w:val="C3"/>
          <w:rtl w:val="0"/>
        </w:rPr>
      </w:pPr>
    </w:p>
    <w:p>
      <w:pPr>
        <w:pStyle w:val="P17"/>
        <w:framePr w:w="6658" w:h="249" w:hRule="exact" w:wrap="none" w:vAnchor="page" w:hAnchor="margin" w:x="71" w:y="10040"/>
        <w:rPr>
          <w:rStyle w:val="C13"/>
          <w:rtl w:val="0"/>
        </w:rPr>
      </w:pPr>
      <w:r>
        <w:rPr>
          <w:rStyle w:val="C13"/>
          <w:rtl w:val="0"/>
        </w:rPr>
        <w:t>p) Popsat a předvést chemické podkování paznehtu</w:t>
      </w:r>
    </w:p>
    <w:p>
      <w:pPr>
        <w:pStyle w:val="P30"/>
        <w:framePr w:w="3921" w:h="376" w:hRule="exact" w:wrap="none" w:vAnchor="page" w:hAnchor="margin" w:x="6800" w:y="9984"/>
        <w:rPr>
          <w:rStyle w:val="C3"/>
          <w:rtl w:val="0"/>
        </w:rPr>
      </w:pPr>
    </w:p>
    <w:p>
      <w:pPr>
        <w:pStyle w:val="P31"/>
        <w:framePr w:w="3839" w:h="249" w:hRule="exact" w:wrap="none" w:vAnchor="page" w:hAnchor="margin" w:x="6856" w:y="10040"/>
        <w:rPr>
          <w:rStyle w:val="C22"/>
          <w:rtl w:val="0"/>
        </w:rPr>
      </w:pPr>
      <w:r>
        <w:rPr>
          <w:rStyle w:val="C22"/>
          <w:rtl w:val="0"/>
        </w:rPr>
        <w:t>Praktické předvedení a ústní ověření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q) Přiložit obvaz paznehtu včetně jeho špičky a plastovou botičku na ochranu léčeného paznehtu</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Praktické předvedení a ústní ověření</w:t>
      </w:r>
    </w:p>
    <w:p>
      <w:pPr>
        <w:pStyle w:val="P16"/>
        <w:framePr w:w="6710" w:h="376" w:hRule="exact" w:wrap="none" w:vAnchor="page" w:hAnchor="margin" w:x="45" w:y="10967"/>
        <w:rPr>
          <w:rStyle w:val="C3"/>
          <w:rtl w:val="0"/>
        </w:rPr>
      </w:pPr>
    </w:p>
    <w:p>
      <w:pPr>
        <w:pStyle w:val="P17"/>
        <w:framePr w:w="6658" w:h="249" w:hRule="exact" w:wrap="none" w:vAnchor="page" w:hAnchor="margin" w:x="71" w:y="11023"/>
        <w:rPr>
          <w:rStyle w:val="C13"/>
          <w:rtl w:val="0"/>
        </w:rPr>
      </w:pPr>
      <w:r>
        <w:rPr>
          <w:rStyle w:val="C13"/>
          <w:rtl w:val="0"/>
        </w:rPr>
        <w:t>r) Zhodnotit odlehčení a korekci vnějšího paznehtu na pánevní končetině</w:t>
      </w:r>
    </w:p>
    <w:p>
      <w:pPr>
        <w:pStyle w:val="P30"/>
        <w:framePr w:w="3921" w:h="376" w:hRule="exact" w:wrap="none" w:vAnchor="page" w:hAnchor="margin" w:x="6800" w:y="10967"/>
        <w:rPr>
          <w:rStyle w:val="C3"/>
          <w:rtl w:val="0"/>
        </w:rPr>
      </w:pPr>
    </w:p>
    <w:p>
      <w:pPr>
        <w:pStyle w:val="P31"/>
        <w:framePr w:w="3839" w:h="249" w:hRule="exact" w:wrap="none" w:vAnchor="page" w:hAnchor="margin" w:x="6856" w:y="11023"/>
        <w:rPr>
          <w:rStyle w:val="C22"/>
          <w:rtl w:val="0"/>
        </w:rPr>
      </w:pPr>
      <w:r>
        <w:rPr>
          <w:rStyle w:val="C22"/>
          <w:rtl w:val="0"/>
        </w:rPr>
        <w:t>Praktické předvedení a ústní ověření</w:t>
      </w:r>
    </w:p>
    <w:p>
      <w:pPr>
        <w:pStyle w:val="P12"/>
        <w:framePr w:w="6710" w:h="376" w:hRule="exact" w:wrap="none" w:vAnchor="page" w:hAnchor="margin" w:x="45" w:y="11343"/>
        <w:rPr>
          <w:rStyle w:val="C3"/>
          <w:rtl w:val="0"/>
        </w:rPr>
      </w:pPr>
    </w:p>
    <w:p>
      <w:pPr>
        <w:pStyle w:val="P13"/>
        <w:framePr w:w="6658" w:h="249" w:hRule="exact" w:wrap="none" w:vAnchor="page" w:hAnchor="margin" w:x="71" w:y="11399"/>
        <w:rPr>
          <w:rStyle w:val="C11"/>
          <w:rtl w:val="0"/>
        </w:rPr>
      </w:pPr>
      <w:r>
        <w:rPr>
          <w:rStyle w:val="C11"/>
          <w:rtl w:val="0"/>
        </w:rPr>
        <w:t>s) Odlehčit nemocný prst</w:t>
      </w:r>
    </w:p>
    <w:p>
      <w:pPr>
        <w:pStyle w:val="P28"/>
        <w:framePr w:w="3921" w:h="376" w:hRule="exact" w:wrap="none" w:vAnchor="page" w:hAnchor="margin" w:x="6800" w:y="11343"/>
        <w:rPr>
          <w:rStyle w:val="C3"/>
          <w:rtl w:val="0"/>
        </w:rPr>
      </w:pPr>
    </w:p>
    <w:p>
      <w:pPr>
        <w:pStyle w:val="P29"/>
        <w:framePr w:w="3839" w:h="249" w:hRule="exact" w:wrap="none" w:vAnchor="page" w:hAnchor="margin" w:x="6856" w:y="11399"/>
        <w:rPr>
          <w:rStyle w:val="C21"/>
          <w:rtl w:val="0"/>
        </w:rPr>
      </w:pPr>
      <w:r>
        <w:rPr>
          <w:rStyle w:val="C21"/>
          <w:rtl w:val="0"/>
        </w:rPr>
        <w:t>Praktické předvedení a ústní ověření</w:t>
      </w:r>
    </w:p>
    <w:p>
      <w:pPr>
        <w:pStyle w:val="P16"/>
        <w:framePr w:w="6710" w:h="607" w:hRule="exact" w:wrap="none" w:vAnchor="page" w:hAnchor="margin" w:x="45" w:y="11720"/>
        <w:rPr>
          <w:rStyle w:val="C3"/>
          <w:rtl w:val="0"/>
        </w:rPr>
      </w:pPr>
    </w:p>
    <w:p>
      <w:pPr>
        <w:pStyle w:val="P17"/>
        <w:framePr w:w="6658" w:h="480" w:hRule="exact" w:wrap="none" w:vAnchor="page" w:hAnchor="margin" w:x="71" w:y="11776"/>
        <w:rPr>
          <w:rStyle w:val="C13"/>
          <w:rtl w:val="0"/>
        </w:rPr>
      </w:pPr>
      <w:r>
        <w:rPr>
          <w:rStyle w:val="C13"/>
          <w:rtl w:val="0"/>
        </w:rPr>
        <w:t>t) Klasifikovat preventivní opatření onemocnění paznehtů (dezinfekční vany, stání, rohože, postřiky)</w:t>
      </w:r>
    </w:p>
    <w:p>
      <w:pPr>
        <w:pStyle w:val="P30"/>
        <w:framePr w:w="3921" w:h="607" w:hRule="exact" w:wrap="none" w:vAnchor="page" w:hAnchor="margin" w:x="6800" w:y="11720"/>
        <w:rPr>
          <w:rStyle w:val="C3"/>
          <w:rtl w:val="0"/>
        </w:rPr>
      </w:pPr>
    </w:p>
    <w:p>
      <w:pPr>
        <w:pStyle w:val="P31"/>
        <w:framePr w:w="3839" w:h="480" w:hRule="exact" w:wrap="none" w:vAnchor="page" w:hAnchor="margin" w:x="6856" w:y="11776"/>
        <w:rPr>
          <w:rStyle w:val="C22"/>
          <w:rtl w:val="0"/>
        </w:rPr>
      </w:pPr>
      <w:r>
        <w:rPr>
          <w:rStyle w:val="C22"/>
          <w:rtl w:val="0"/>
        </w:rPr>
        <w:t>Písemné ověření</w:t>
      </w:r>
    </w:p>
    <w:p>
      <w:pPr>
        <w:pStyle w:val="P12"/>
        <w:framePr w:w="6710" w:h="376" w:hRule="exact" w:wrap="none" w:vAnchor="page" w:hAnchor="margin" w:x="45" w:y="12327"/>
        <w:rPr>
          <w:rStyle w:val="C3"/>
          <w:rtl w:val="0"/>
        </w:rPr>
      </w:pPr>
    </w:p>
    <w:p>
      <w:pPr>
        <w:pStyle w:val="P13"/>
        <w:framePr w:w="6658" w:h="249" w:hRule="exact" w:wrap="none" w:vAnchor="page" w:hAnchor="margin" w:x="71" w:y="12383"/>
        <w:rPr>
          <w:rStyle w:val="C11"/>
          <w:rtl w:val="0"/>
        </w:rPr>
      </w:pPr>
      <w:r>
        <w:rPr>
          <w:rStyle w:val="C11"/>
          <w:rtl w:val="0"/>
        </w:rPr>
        <w:t>u) Vyjmenovat používané dezinfekční prostředky</w:t>
      </w:r>
    </w:p>
    <w:p>
      <w:pPr>
        <w:pStyle w:val="P28"/>
        <w:framePr w:w="3921" w:h="376" w:hRule="exact" w:wrap="none" w:vAnchor="page" w:hAnchor="margin" w:x="6800" w:y="12327"/>
        <w:rPr>
          <w:rStyle w:val="C3"/>
          <w:rtl w:val="0"/>
        </w:rPr>
      </w:pPr>
    </w:p>
    <w:p>
      <w:pPr>
        <w:pStyle w:val="P29"/>
        <w:framePr w:w="3839" w:h="249" w:hRule="exact" w:wrap="none" w:vAnchor="page" w:hAnchor="margin" w:x="6856" w:y="12383"/>
        <w:rPr>
          <w:rStyle w:val="C21"/>
          <w:rtl w:val="0"/>
        </w:rPr>
      </w:pPr>
      <w:r>
        <w:rPr>
          <w:rStyle w:val="C21"/>
          <w:rtl w:val="0"/>
        </w:rPr>
        <w:t>Písemné ověření</w:t>
      </w:r>
    </w:p>
    <w:p>
      <w:pPr>
        <w:pStyle w:val="P32"/>
        <w:framePr w:w="10710" w:h="248" w:hRule="exact" w:wrap="none" w:vAnchor="page" w:hAnchor="margin" w:x="28" w:y="12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9.9.2026 20:21:54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ošetřovaných zvířat a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požadavky chovatele zvířat na ortopedickou úpravu paznehtů skotu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Vyhodnotit technologické a zoohygienické podmínky (plemeno, pohlaví, věk, počet zvířat, typ ustájení, kvalitu podlahovin, způsob chovu skotu a druh podestýlky)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Zpracovat závěrečnou zprávu a metodická doporučení pro chovatele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Vedení evidence související s paznehtářskou činností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Vyplnit běžné pracovní záznamy vedené pro hlavní činnosti související s povoláním paznehtář</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postup při sjednávání zakázek s chovatelem skotu</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Uvést ekonomické aspekty onemocnění paznehtů</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Písemné ověření</w:t>
      </w:r>
    </w:p>
    <w:p>
      <w:pPr>
        <w:pStyle w:val="P32"/>
        <w:framePr w:w="10710" w:h="248" w:hRule="exact" w:wrap="none" w:vAnchor="page" w:hAnchor="margin" w:x="28" w:y="7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9.9.2026 20:21:54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https://nsp.cz/jednotka-prace/paznehtar#zdravotni-zpusobilost).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informovat uchazeče o právech a povinnostech chovatele hospodářských zvířat, které jsou stanoveny v § 64b novely zákona č. 166/1999 Sb., o veterinární péči a o změně některých souvisejících zákonů (veterinární zákon) a o seznamu tzv. „dalších odborných veterinárních úkonů“ a podrobnostech provádění těchto úkonů upravených vyhláškou č. 342/2012 Sb.</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si zajistí každý uchazeč sám.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musí probíhat v navazujících činnostech vedoucích k ucelenému paznehtářskému úkonu, který zahrnuje požadavky na zlepšení pohybových schopností a celkové welfare skotu.</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nutné přihlížet nejen k bezpečnému provádění všech úkonů a dodržování hygieny práce, ale především ke správnosti a kvalitě ošetření a úpravy paznehtů tak, aby byla zajištěna maximální pohoda zvířete. Je nutné posuzovat nejen dosažený výsledek, ale i samostatnost při rozhodování o nejvhodnějším postupu řešení zadaného úkolu podle daných podmínek pracoviště. Důraz je třeba klást na šetrnou manipulaci se zvířaty podloženou dostatečnými odbornými vědomostmi a dovednostmi.</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732"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Počet zkoušejících</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Paznehtář, 9.9.2026 20:21:54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a alespoň 5 let odborné praxe zahrnující ošetřování a úpravy paznehtů.</w:t>
      </w:r>
    </w:p>
    <w:p>
      <w:pPr>
        <w:keepNext w:val="0"/>
        <w:keepLines w:val="1"/>
        <w:framePr w:w="10766" w:h="70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zahrnující ošetřování a úpravy paznehtů.</w:t>
      </w:r>
    </w:p>
    <w:p>
      <w:pPr>
        <w:keepNext w:val="0"/>
        <w:keepLines w:val="1"/>
        <w:framePr w:w="10766" w:h="70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zemědělství nebo veterinářství a alespoň 5 let odborné praxe zahrnující ošetřování a úpravy paznehtů nebo v oblasti diagnostiky, terapie a prevence nemocí skotu. </w:t>
      </w:r>
    </w:p>
    <w:p>
      <w:pPr>
        <w:keepNext w:val="0"/>
        <w:keepLines w:val="1"/>
        <w:framePr w:w="10766" w:h="70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Paznehtář (41-049-H) a střední vzdělání s maturitní zkouškou a alespoň 5 let odborné praxe zahrnující ošetřování a úpravy paznehtů.</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32" w:hRule="exact" w:wrap="none" w:vAnchor="page" w:hAnchor="margin" w:x="0" w:y="10013"/>
        <w:rPr>
          <w:rStyle w:val="C3"/>
          <w:rtl w:val="0"/>
        </w:rPr>
      </w:pPr>
    </w:p>
    <w:p>
      <w:pPr>
        <w:pStyle w:val="P35"/>
        <w:framePr w:w="10710" w:h="340" w:hRule="exact" w:wrap="none" w:vAnchor="page" w:hAnchor="margin" w:x="28" w:y="10013"/>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03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vybavená paznehtářská dílna s nářadím (kopytní struhák, dvouruční struhák, kopytní kleště a kopytní nože, keratofréza a keratobruska) a fixační klece a pomůcky</w:t>
      </w:r>
    </w:p>
    <w:p>
      <w:pPr>
        <w:keepNext w:val="0"/>
        <w:keepLines w:val="1"/>
        <w:framePr w:w="10766" w:h="3191" w:hRule="exact" w:wrap="none" w:vAnchor="page" w:hAnchor="margin" w:x="0" w:y="103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Antibakteriální přípravek (např. spray Alamycin), sada pro ošetření poraněných a záněty postižených paznehtů (např. Technovit), obvazový materiál, dezinfekční prostředek s obsahem mědi, bukový dehet, štětec, špachtle, gumové rukavice, gumové škrtidlo, kartáč, pátrací kleště a skalpel</w:t>
      </w:r>
    </w:p>
    <w:p>
      <w:pPr>
        <w:keepNext w:val="0"/>
        <w:keepLines w:val="1"/>
        <w:framePr w:w="10766" w:h="3191" w:hRule="exact" w:wrap="none" w:vAnchor="page" w:hAnchor="margin" w:x="0" w:y="103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kusy skotu pro ošetření a úpravu paznehtů (z toho nejméně 2 kusy s různým zdravotním postižením paznehtů)</w:t>
      </w:r>
    </w:p>
    <w:p>
      <w:pPr>
        <w:keepNext w:val="0"/>
        <w:keepLines w:val="1"/>
        <w:framePr w:w="10766" w:h="3191" w:hRule="exact" w:wrap="none" w:vAnchor="page" w:hAnchor="margin" w:x="0" w:y="103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a písemnou část vybavená potřebnými didaktickými pomůckami</w:t>
      </w:r>
    </w:p>
    <w:p>
      <w:pPr>
        <w:keepNext w:val="0"/>
        <w:keepLines w:val="0"/>
        <w:framePr w:w="10766" w:h="3191"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771"/>
        <w:rPr>
          <w:rStyle w:val="C3"/>
          <w:rtl w:val="0"/>
        </w:rPr>
      </w:pPr>
    </w:p>
    <w:p>
      <w:pPr>
        <w:pStyle w:val="P35"/>
        <w:framePr w:w="10710" w:h="340" w:hRule="exact" w:wrap="none" w:vAnchor="page" w:hAnchor="margin" w:x="28" w:y="13771"/>
        <w:rPr>
          <w:rStyle w:val="C25"/>
          <w:rtl w:val="0"/>
        </w:rPr>
      </w:pPr>
      <w:r>
        <w:rPr>
          <w:rStyle w:val="C25"/>
          <w:rtl w:val="0"/>
        </w:rPr>
        <w:t>Doba přípravy na zkoušku</w:t>
      </w:r>
    </w:p>
    <w:p>
      <w:pPr>
        <w:keepNext w:val="0"/>
        <w:keepLines w:val="0"/>
        <w:framePr w:w="10766" w:h="806" w:hRule="exact" w:wrap="none" w:vAnchor="page" w:hAnchor="margin" w:x="0" w:y="141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Paznehtář, 9.9.2026 20:21:54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Doba trvání písemné části zkoušky jednoho uchazeče je 120 minut. Zkouška může být rozložena do více dnů.</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Paznehtář, 9.9.2026 20:21:54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Michaela Kubištová, ŠCHK - KUBIŠTA, s. r. o. - chov koní a masného skotu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Mikulka - OSVČ, paznehtář, výuka paznehtářů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Šitler - Zemědělská akciová společnost Mžany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Brandýs - OSVČ, paznehtář</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MVDr. Martin Novák - OSVČ</w:t>
      </w:r>
    </w:p>
    <w:p>
      <w:pPr>
        <w:pStyle w:val="P21"/>
        <w:framePr w:w="7654" w:h="331" w:hRule="exact" w:wrap="none" w:vAnchor="page" w:hAnchor="margin" w:x="28" w:y="15940"/>
        <w:rPr>
          <w:rStyle w:val="C16"/>
          <w:rtl w:val="0"/>
        </w:rPr>
      </w:pPr>
      <w:r>
        <w:rPr>
          <w:rStyle w:val="C16"/>
          <w:rtl w:val="0"/>
        </w:rPr>
        <w:t>Paznehtář, 9.9.2026 20:21:54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9B7C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917B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