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698F8E" Type="http://schemas.openxmlformats.org/officeDocument/2006/relationships/officeDocument" Target="/word/document.xml" /><Relationship Id="coreR4F698F8E" Type="http://schemas.openxmlformats.org/package/2006/relationships/metadata/core-properties" Target="/docProps/core.xml" /><Relationship Id="customR4F698F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Paznehtář (kód: 41-049-H)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Paznehtář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základních anatomických a zootechnických poznatků při zabezpečování zdraví končetin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a fixace ošetřovaných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úprava paznehtů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Klasifikace a ošetřování nemocných paznehtů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ošetřovaných zvířat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související s paznehtářskou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Paznehtář, 20.8.2026 18:59:11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základních anatomických a zootechnických poznatků při zabezpečování zdraví končetin skotu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kostru, hlavní skupiny svalů, tělesnou stavbu, vysvětlit anatomii končetin skotu pod karpem a tarzem, tj. kostra, šlachy, krevní a nervový systém, chrupavky, synoviální útvary, rohové pouzdro, vysvětlit funkci paznehtů</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Klasifikovat tvary stájových paznehtů včetně patologických tvarů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c) Popsat postoje končetin skotu, klasifikovat normální a vadné postoje včetně jejich možných příčin a následků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d) Popsat vliv stájového prostředí na zdravotní stav a správný postoj končetin skotu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Popsat rozdíl mezi volným a vazným ustájením z pohledu kvality a nárůstu paznehtů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f) Popsat vliv podlahovin na obrus paznehtů</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Písemné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g) Objasnit vliv výživy a poruch metabolismu na zdravotní stav končetin skotu, popsat základní postup při řešení výživářských problémů s paznehty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Písemné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h) Vyhodnotit nárůst mléčné užitkovosti dojnic ve vztahu ke kvalitě a případným onemocněním paznehtů a zatížení pánevních končetin</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Písemné ověření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i) Popsat vliv genetických faktorů na kvalitu paznehtů</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Písemné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j) Popsat a předvést základní péči o končetiny a paznehty skotu</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Praktické předvedení a ústní ověření</w:t>
      </w:r>
    </w:p>
    <w:p>
      <w:pPr>
        <w:pStyle w:val="P12"/>
        <w:framePr w:w="6710" w:h="376" w:hRule="exact" w:wrap="none" w:vAnchor="page" w:hAnchor="margin" w:x="45" w:y="9329"/>
        <w:rPr>
          <w:rStyle w:val="C3"/>
          <w:rtl w:val="0"/>
        </w:rPr>
      </w:pPr>
    </w:p>
    <w:p>
      <w:pPr>
        <w:pStyle w:val="P13"/>
        <w:framePr w:w="6658" w:h="249" w:hRule="exact" w:wrap="none" w:vAnchor="page" w:hAnchor="margin" w:x="71" w:y="9385"/>
        <w:rPr>
          <w:rStyle w:val="C11"/>
          <w:rtl w:val="0"/>
        </w:rPr>
      </w:pPr>
      <w:r>
        <w:rPr>
          <w:rStyle w:val="C11"/>
          <w:rtl w:val="0"/>
        </w:rPr>
        <w:t>k) Popsat specifika zacházení s masným skotem při péči o paznehty</w:t>
      </w:r>
    </w:p>
    <w:p>
      <w:pPr>
        <w:pStyle w:val="P28"/>
        <w:framePr w:w="3921" w:h="376" w:hRule="exact" w:wrap="none" w:vAnchor="page" w:hAnchor="margin" w:x="6800" w:y="9329"/>
        <w:rPr>
          <w:rStyle w:val="C3"/>
          <w:rtl w:val="0"/>
        </w:rPr>
      </w:pPr>
    </w:p>
    <w:p>
      <w:pPr>
        <w:pStyle w:val="P29"/>
        <w:framePr w:w="3839" w:h="249" w:hRule="exact" w:wrap="none" w:vAnchor="page" w:hAnchor="margin" w:x="6856" w:y="9385"/>
        <w:rPr>
          <w:rStyle w:val="C21"/>
          <w:rtl w:val="0"/>
        </w:rPr>
      </w:pPr>
      <w:r>
        <w:rPr>
          <w:rStyle w:val="C21"/>
          <w:rtl w:val="0"/>
        </w:rPr>
        <w:t>Písemné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l) Popsat specifika zacházení s plemennými býky při péči o paznehty</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Písemné ověření</w:t>
      </w:r>
    </w:p>
    <w:p>
      <w:pPr>
        <w:pStyle w:val="P32"/>
        <w:framePr w:w="10710" w:h="248" w:hRule="exact" w:wrap="none" w:vAnchor="page" w:hAnchor="margin" w:x="28" w:y="10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20.8.2026 18:59:11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pracoviště a fixace ošetřovaných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upravit pracoviště z hlediska organizace předpokládaných činností a bezpečnosti práce (určit místo pro fixační klec podle způsobu ustájení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předvést základní běžné polohy a způsoby fixace skotu při ošetřování paznehtů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základní faktory pro výběr vhodné fixační klece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předložený sortiment fixačních klecí a nářadí paznehtáře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předvést nahánění a navádění zvířat</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navádění plemenných býků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a předvést zařízení na zvedání nemohoucích kusů skotu</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pracovní postup při zvedání ulehlé krávy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Ústní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Popsat a předvést manipulaci s velmi neklidnými zvířaty a použití vhodných zklidňujících prostředků</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 a ústní ověření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Provést kontrolu pracoviště z hlediska vybavenosti nářadím, pracovními pomůckami a strojním zařízením</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Popsat a dodržovat zásady BOZP při práci se zvířaty</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20.8.2026 18:59:11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úprava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úhlování končetin a nárůst paznehtů zvířete před úpravou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vhodnou fixaci zvířete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očištění paznehtů a posoudit jejich tvar a zdravotní stav</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předvést druhy praktických způsobů úpravy paznehtů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Vybrat vhodné nářadí a popsat rizika použití nevhodného nářadí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zkrácení špičky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Vysvětlit nejzazší mez úpravy podle vizuálního vnímání bílé čáry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korekci chodidlové a stěnové části paznehtu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Provést miskovité vybrání chodidlové plochy a vysvětlit jeho důvody</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Provést úpravu nezatěžovaných částí chodidla</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Provést kontrolu meziprstního prostoru</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Provést poslední kosmetické úpravy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cyklus ošetření při ortopedických úpravách paznehtů u skotu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Písemné ověření</w:t>
      </w:r>
    </w:p>
    <w:p>
      <w:pPr>
        <w:pStyle w:val="P16"/>
        <w:framePr w:w="6710" w:h="607" w:hRule="exact" w:wrap="none" w:vAnchor="page" w:hAnchor="margin" w:x="45" w:y="7861"/>
        <w:rPr>
          <w:rStyle w:val="C3"/>
          <w:rtl w:val="0"/>
        </w:rPr>
      </w:pPr>
    </w:p>
    <w:p>
      <w:pPr>
        <w:pStyle w:val="P17"/>
        <w:framePr w:w="6658" w:h="480" w:hRule="exact" w:wrap="none" w:vAnchor="page" w:hAnchor="margin" w:x="71" w:y="7917"/>
        <w:rPr>
          <w:rStyle w:val="C13"/>
          <w:rtl w:val="0"/>
        </w:rPr>
      </w:pPr>
      <w:r>
        <w:rPr>
          <w:rStyle w:val="C13"/>
          <w:rtl w:val="0"/>
        </w:rPr>
        <w:t>n) Klasifikovat nejčastější možná poranění zvířat vzniklá při úpravě paznehtů a popsat ošetření v rámci první pomoci</w:t>
      </w:r>
    </w:p>
    <w:p>
      <w:pPr>
        <w:pStyle w:val="P30"/>
        <w:framePr w:w="3921" w:h="607" w:hRule="exact" w:wrap="none" w:vAnchor="page" w:hAnchor="margin" w:x="6800" w:y="7861"/>
        <w:rPr>
          <w:rStyle w:val="C3"/>
          <w:rtl w:val="0"/>
        </w:rPr>
      </w:pPr>
    </w:p>
    <w:p>
      <w:pPr>
        <w:pStyle w:val="P31"/>
        <w:framePr w:w="3839" w:h="480" w:hRule="exact" w:wrap="none" w:vAnchor="page" w:hAnchor="margin" w:x="6856" w:y="7917"/>
        <w:rPr>
          <w:rStyle w:val="C22"/>
          <w:rtl w:val="0"/>
        </w:rPr>
      </w:pPr>
      <w:r>
        <w:rPr>
          <w:rStyle w:val="C22"/>
          <w:rtl w:val="0"/>
        </w:rPr>
        <w:t>Písemné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o) Klasifikovat nejčastější chyby při úpravě paznehtů</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Písemné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p) Charakterizovat vliv osobnosti paznehtáře a jeho pomocníků na psychický stav zvířete a možné důsledky jeho stresu</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Písemné ověření</w:t>
      </w:r>
    </w:p>
    <w:p>
      <w:pPr>
        <w:pStyle w:val="P32"/>
        <w:framePr w:w="10710" w:h="248" w:hRule="exact" w:wrap="none" w:vAnchor="page" w:hAnchor="margin" w:x="28" w:y="9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20.8.2026 18:59:11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a ošetřování nemocných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kondici a kulhavost zvířat před ošetřením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hranici úpravy nebo léčebného zákroku u paznehtu z hlediska platné legislativy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a charakterizovat nemoci paznehtů skotu včetně onemocnění podléhajících povinnosti oznámení kompetentním úřadům, objasnit ekonomické aspekty těchto onemocnění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Charakterizovat a ošetřit hnilobu patek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a ošetřit nehnisavý zánět paznehtního lůžka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Charakterizovat a ošetřit hnisavý zánět paznehtního lůžka</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Charakterizovat a ošetřit zánět paznehtního lůžka – Rusterholzův vřed</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Charakterizovat rozdíl mezi dermatitis digitalis a interdigitální dermatitidou</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665"/>
        <w:rPr>
          <w:rStyle w:val="C3"/>
          <w:rtl w:val="0"/>
        </w:rPr>
      </w:pPr>
    </w:p>
    <w:p>
      <w:pPr>
        <w:pStyle w:val="P13"/>
        <w:framePr w:w="6658" w:h="249" w:hRule="exact" w:wrap="none" w:vAnchor="page" w:hAnchor="margin" w:x="71" w:y="6721"/>
        <w:rPr>
          <w:rStyle w:val="C11"/>
          <w:rtl w:val="0"/>
        </w:rPr>
      </w:pPr>
      <w:r>
        <w:rPr>
          <w:rStyle w:val="C11"/>
          <w:rtl w:val="0"/>
        </w:rPr>
        <w:t>i) Charakterizovat poruchy bílé čáry</w:t>
      </w:r>
    </w:p>
    <w:p>
      <w:pPr>
        <w:pStyle w:val="P28"/>
        <w:framePr w:w="3921" w:h="376" w:hRule="exact" w:wrap="none" w:vAnchor="page" w:hAnchor="margin" w:x="6800" w:y="6665"/>
        <w:rPr>
          <w:rStyle w:val="C3"/>
          <w:rtl w:val="0"/>
        </w:rPr>
      </w:pPr>
    </w:p>
    <w:p>
      <w:pPr>
        <w:pStyle w:val="P29"/>
        <w:framePr w:w="3839" w:h="249" w:hRule="exact" w:wrap="none" w:vAnchor="page" w:hAnchor="margin" w:x="6856" w:y="6721"/>
        <w:rPr>
          <w:rStyle w:val="C21"/>
          <w:rtl w:val="0"/>
        </w:rPr>
      </w:pPr>
      <w:r>
        <w:rPr>
          <w:rStyle w:val="C21"/>
          <w:rtl w:val="0"/>
        </w:rPr>
        <w:t>Ústní ověření</w:t>
      </w:r>
    </w:p>
    <w:p>
      <w:pPr>
        <w:pStyle w:val="P16"/>
        <w:framePr w:w="6710" w:h="376" w:hRule="exact" w:wrap="none" w:vAnchor="page" w:hAnchor="margin" w:x="45" w:y="7041"/>
        <w:rPr>
          <w:rStyle w:val="C3"/>
          <w:rtl w:val="0"/>
        </w:rPr>
      </w:pPr>
    </w:p>
    <w:p>
      <w:pPr>
        <w:pStyle w:val="P17"/>
        <w:framePr w:w="6658" w:h="249" w:hRule="exact" w:wrap="none" w:vAnchor="page" w:hAnchor="margin" w:x="71" w:y="7097"/>
        <w:rPr>
          <w:rStyle w:val="C13"/>
          <w:rtl w:val="0"/>
        </w:rPr>
      </w:pPr>
      <w:r>
        <w:rPr>
          <w:rStyle w:val="C13"/>
          <w:rtl w:val="0"/>
        </w:rPr>
        <w:t>j) Charakterizovat nekrotické postižení</w:t>
      </w:r>
    </w:p>
    <w:p>
      <w:pPr>
        <w:pStyle w:val="P30"/>
        <w:framePr w:w="3921" w:h="376" w:hRule="exact" w:wrap="none" w:vAnchor="page" w:hAnchor="margin" w:x="6800" w:y="7041"/>
        <w:rPr>
          <w:rStyle w:val="C3"/>
          <w:rtl w:val="0"/>
        </w:rPr>
      </w:pPr>
    </w:p>
    <w:p>
      <w:pPr>
        <w:pStyle w:val="P31"/>
        <w:framePr w:w="3839" w:h="249" w:hRule="exact" w:wrap="none" w:vAnchor="page" w:hAnchor="margin" w:x="6856" w:y="7097"/>
        <w:rPr>
          <w:rStyle w:val="C22"/>
          <w:rtl w:val="0"/>
        </w:rPr>
      </w:pPr>
      <w:r>
        <w:rPr>
          <w:rStyle w:val="C22"/>
          <w:rtl w:val="0"/>
        </w:rPr>
        <w:t>Ústní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k) Charakterizovat a ošetřit hnisavě volnou stěnu</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l) Charakterizovat a ošetřit hnisavě dvojité chodidlo</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0"/>
        <w:rPr>
          <w:rStyle w:val="C3"/>
          <w:rtl w:val="0"/>
        </w:rPr>
      </w:pPr>
    </w:p>
    <w:p>
      <w:pPr>
        <w:pStyle w:val="P13"/>
        <w:framePr w:w="6658" w:h="704" w:hRule="exact" w:wrap="none" w:vAnchor="page" w:hAnchor="margin" w:x="71" w:y="8226"/>
        <w:rPr>
          <w:rStyle w:val="C11"/>
          <w:rtl w:val="0"/>
        </w:rPr>
      </w:pPr>
      <w:r>
        <w:rPr>
          <w:rStyle w:val="C11"/>
          <w:rtl w:val="0"/>
        </w:rPr>
        <w:t>m) Charakterizovat a ošetřit onemocnění kůže v meziprstním prostoru (tylom, dermatitida, nekrobaciloza) a zvlášť vyhodnotit důvod vyříznutí tylomu</w:t>
      </w:r>
    </w:p>
    <w:p>
      <w:pPr>
        <w:pStyle w:val="P28"/>
        <w:framePr w:w="3921" w:h="831" w:hRule="exact" w:wrap="none" w:vAnchor="page" w:hAnchor="margin" w:x="6800" w:y="8170"/>
        <w:rPr>
          <w:rStyle w:val="C3"/>
          <w:rtl w:val="0"/>
        </w:rPr>
      </w:pPr>
    </w:p>
    <w:p>
      <w:pPr>
        <w:pStyle w:val="P29"/>
        <w:framePr w:w="3839" w:h="704"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n) Rozlišit laminitidu od přirozených pigmentových skvrn na chodidlové části</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o) Charakterizovat a ošetřit zlomeninu kosti paznehtní, zajistit součinnost s veterinářem</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p) Popsat a předvést chemické podkování paznehtu</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q) Přiložit obvaz paznehtu včetně jeho špičky a plastovou botičku na ochranu léčeného paznehtu</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r) Zhodnotit odlehčení a korekci vnějšího paznehtu na pánevní končetině</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Praktické předvedení a ústní ověření</w:t>
      </w:r>
    </w:p>
    <w:p>
      <w:pPr>
        <w:pStyle w:val="P12"/>
        <w:framePr w:w="6710" w:h="376" w:hRule="exact" w:wrap="none" w:vAnchor="page" w:hAnchor="margin" w:x="45" w:y="11343"/>
        <w:rPr>
          <w:rStyle w:val="C3"/>
          <w:rtl w:val="0"/>
        </w:rPr>
      </w:pPr>
    </w:p>
    <w:p>
      <w:pPr>
        <w:pStyle w:val="P13"/>
        <w:framePr w:w="6658" w:h="249" w:hRule="exact" w:wrap="none" w:vAnchor="page" w:hAnchor="margin" w:x="71" w:y="11399"/>
        <w:rPr>
          <w:rStyle w:val="C11"/>
          <w:rtl w:val="0"/>
        </w:rPr>
      </w:pPr>
      <w:r>
        <w:rPr>
          <w:rStyle w:val="C11"/>
          <w:rtl w:val="0"/>
        </w:rPr>
        <w:t>s) Odlehčit nemocný prst</w:t>
      </w:r>
    </w:p>
    <w:p>
      <w:pPr>
        <w:pStyle w:val="P28"/>
        <w:framePr w:w="3921" w:h="376" w:hRule="exact" w:wrap="none" w:vAnchor="page" w:hAnchor="margin" w:x="6800" w:y="11343"/>
        <w:rPr>
          <w:rStyle w:val="C3"/>
          <w:rtl w:val="0"/>
        </w:rPr>
      </w:pPr>
    </w:p>
    <w:p>
      <w:pPr>
        <w:pStyle w:val="P29"/>
        <w:framePr w:w="3839" w:h="249" w:hRule="exact" w:wrap="none" w:vAnchor="page" w:hAnchor="margin" w:x="6856" w:y="11399"/>
        <w:rPr>
          <w:rStyle w:val="C21"/>
          <w:rtl w:val="0"/>
        </w:rPr>
      </w:pPr>
      <w:r>
        <w:rPr>
          <w:rStyle w:val="C21"/>
          <w:rtl w:val="0"/>
        </w:rPr>
        <w:t>Praktické předvedení a ústní ověření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t) Klasifikovat preventivní opatření onemocnění paznehtů (dezinfekční vany, stání, rohože, postřiky)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Písemné ověření</w:t>
      </w:r>
    </w:p>
    <w:p>
      <w:pPr>
        <w:pStyle w:val="P12"/>
        <w:framePr w:w="6710" w:h="376" w:hRule="exact" w:wrap="none" w:vAnchor="page" w:hAnchor="margin" w:x="45" w:y="12327"/>
        <w:rPr>
          <w:rStyle w:val="C3"/>
          <w:rtl w:val="0"/>
        </w:rPr>
      </w:pPr>
    </w:p>
    <w:p>
      <w:pPr>
        <w:pStyle w:val="P13"/>
        <w:framePr w:w="6658" w:h="249" w:hRule="exact" w:wrap="none" w:vAnchor="page" w:hAnchor="margin" w:x="71" w:y="12383"/>
        <w:rPr>
          <w:rStyle w:val="C11"/>
          <w:rtl w:val="0"/>
        </w:rPr>
      </w:pPr>
      <w:r>
        <w:rPr>
          <w:rStyle w:val="C11"/>
          <w:rtl w:val="0"/>
        </w:rPr>
        <w:t>u) Vyjmenovat používané dezinfekční prostředky</w:t>
      </w:r>
    </w:p>
    <w:p>
      <w:pPr>
        <w:pStyle w:val="P28"/>
        <w:framePr w:w="3921" w:h="376" w:hRule="exact" w:wrap="none" w:vAnchor="page" w:hAnchor="margin" w:x="6800" w:y="12327"/>
        <w:rPr>
          <w:rStyle w:val="C3"/>
          <w:rtl w:val="0"/>
        </w:rPr>
      </w:pPr>
    </w:p>
    <w:p>
      <w:pPr>
        <w:pStyle w:val="P29"/>
        <w:framePr w:w="3839" w:h="249" w:hRule="exact" w:wrap="none" w:vAnchor="page" w:hAnchor="margin" w:x="6856" w:y="12383"/>
        <w:rPr>
          <w:rStyle w:val="C21"/>
          <w:rtl w:val="0"/>
        </w:rPr>
      </w:pPr>
      <w:r>
        <w:rPr>
          <w:rStyle w:val="C21"/>
          <w:rtl w:val="0"/>
        </w:rPr>
        <w:t>Písemné ověření</w:t>
      </w:r>
    </w:p>
    <w:p>
      <w:pPr>
        <w:pStyle w:val="P32"/>
        <w:framePr w:w="10710" w:h="248" w:hRule="exact" w:wrap="none" w:vAnchor="page" w:hAnchor="margin" w:x="28" w:y="12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20.8.2026 18:59:11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ošetřovaných zvířat a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požadavky chovatele zvířat na ortopedickou úpravu paznehtů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technologické a zoohygienické podmínky (plemeno, pohlaví, věk, počet zvířat, typ ustájení, kvalitu podlahovin, způsob chovu skotu a druh podestýlky)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závěrečnou zprávu a metodická doporučení pro chovatele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evidence související s paznehtářskou činností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Vyplnit běžné pracovní záznamy vedené pro hlavní činnosti související s povoláním paznehtář</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postup při sjednávání zakázek s chovatelem skotu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Uvést ekonomické aspekty onemocnění paznehtů</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20.8.2026 18:59:11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https://nsp.cz/jednotka-prace/paznehtar#zdravotni-zpusobilost).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informovat uchazeče o právech a povinnostech chovatele hospodářských zvířat, které jsou stanoveny v § 64b novely zákona č. 166/1999 Sb., o veterinární péči a o změně některých souvisejících zákonů (veterinární zákon) a o seznamu tzv. „dalších odborných veterinárních úkonů“ a podrobnostech provádění těchto úkonů upravených vyhláškou č. 342/2012 Sb.</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si zajistí každý uchazeč sám.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musí probíhat v navazujících činnostech vedoucích k ucelenému paznehtářskému úkonu, který zahrnuje požadavky na zlepšení pohybových schopností a celkové welfare skotu.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nutné přihlížet nejen k bezpečnému provádění všech úkonů a dodržování hygieny práce, ale především ke správnosti a kvalitě ošetření a úpravy paznehtů tak, aby byla zajištěna maximální pohoda zvířete. Je nutné posuzovat nejen dosažený výsledek, ale i samostatnost při rozhodování o nejvhodnějším postupu řešení zadaného úkolu podle daných podmínek pracoviště. Důraz je třeba klást na šetrnou manipulaci se zvířaty podloženou dostatečnými odbornými vědomostmi a dovednostmi.</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732"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Paznehtář, 20.8.2026 18:59:11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zahrnující ošetřování a úpravy paznehtů.</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zahrnující ošetřování a úpravy paznehtů.</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zemědělství nebo veterinářství a alespoň 5 let odborné praxe zahrnující ošetřování a úpravy paznehtů nebo v oblasti diagnostiky, terapie a prevence nemocí skotu. </w:t>
      </w:r>
    </w:p>
    <w:p>
      <w:pPr>
        <w:keepNext w:val="0"/>
        <w:keepLines w:val="1"/>
        <w:framePr w:w="10766" w:h="70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Paznehtář (41-049-H) a střední vzdělání s maturitní zkouškou a alespoň 5 let odborné praxe zahrnující ošetřování a úpravy paznehtů.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32" w:hRule="exact" w:wrap="none" w:vAnchor="page" w:hAnchor="margin" w:x="0" w:y="10013"/>
        <w:rPr>
          <w:rStyle w:val="C3"/>
          <w:rtl w:val="0"/>
        </w:rPr>
      </w:pPr>
    </w:p>
    <w:p>
      <w:pPr>
        <w:pStyle w:val="P35"/>
        <w:framePr w:w="10710" w:h="340" w:hRule="exact" w:wrap="none" w:vAnchor="page" w:hAnchor="margin" w:x="28" w:y="10013"/>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paznehtářská dílna s nářadím (kopytní struhák, dvouruční struhák, kopytní kleště a kopytní nože, keratofréza a keratobruska) a fixační klece a pomůcky</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Antibakteriální přípravek (např. spray Alamycin), sada pro ošetření poraněných a záněty postižených paznehtů (např. Technovit), obvazový materiál, dezinfekční prostředek s obsahem mědi, bukový dehet, štětec, špachtle, gumové rukavice, gumové škrtidlo, kartáč, pátrací kleště a skalpel</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kusy skotu pro ošetření a úpravu paznehtů (z toho nejméně 2 kusy s různým zdravotním postižením paznehtů)</w:t>
      </w:r>
    </w:p>
    <w:p>
      <w:pPr>
        <w:keepNext w:val="0"/>
        <w:keepLines w:val="1"/>
        <w:framePr w:w="10766" w:h="3191" w:hRule="exact" w:wrap="none" w:vAnchor="page" w:hAnchor="margin" w:x="0" w:y="103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vybavená potřebnými didaktickými pomůckami</w:t>
      </w:r>
    </w:p>
    <w:p>
      <w:pPr>
        <w:keepNext w:val="0"/>
        <w:keepLines w:val="0"/>
        <w:framePr w:w="10766" w:h="3191"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0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71"/>
        <w:rPr>
          <w:rStyle w:val="C3"/>
          <w:rtl w:val="0"/>
        </w:rPr>
      </w:pPr>
    </w:p>
    <w:p>
      <w:pPr>
        <w:pStyle w:val="P35"/>
        <w:framePr w:w="10710" w:h="340" w:hRule="exact" w:wrap="none" w:vAnchor="page" w:hAnchor="margin" w:x="28" w:y="13771"/>
        <w:rPr>
          <w:rStyle w:val="C25"/>
          <w:rtl w:val="0"/>
        </w:rPr>
      </w:pPr>
      <w:r>
        <w:rPr>
          <w:rStyle w:val="C25"/>
          <w:rtl w:val="0"/>
        </w:rPr>
        <w:t>Doba přípravy na zkoušku</w:t>
      </w:r>
    </w:p>
    <w:p>
      <w:pPr>
        <w:keepNext w:val="0"/>
        <w:keepLines w:val="0"/>
        <w:framePr w:w="10766" w:h="806" w:hRule="exact" w:wrap="none" w:vAnchor="page" w:hAnchor="margin" w:x="0" w:y="14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Paznehtář, 20.8.2026 18:59:11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Paznehtář, 20.8.2026 18:59:11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Michaela Kubištová, ŠCHK - KUBIŠTA, s. r. o. - chov koní a masného skotu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Mikulka - OSVČ, paznehtář, výuka paznehtářů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Šitler - Zemědělská akciová společnost Mžany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Brandýs - OSVČ, paznehtář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MVDr. Martin Novák - OSVČ</w:t>
      </w:r>
    </w:p>
    <w:p>
      <w:pPr>
        <w:pStyle w:val="P21"/>
        <w:framePr w:w="7654" w:h="331" w:hRule="exact" w:wrap="none" w:vAnchor="page" w:hAnchor="margin" w:x="28" w:y="15940"/>
        <w:rPr>
          <w:rStyle w:val="C16"/>
          <w:rtl w:val="0"/>
        </w:rPr>
      </w:pPr>
      <w:r>
        <w:rPr>
          <w:rStyle w:val="C16"/>
          <w:rtl w:val="0"/>
        </w:rPr>
        <w:t>Paznehtář, 20.8.2026 18:59:11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B354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9FF5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