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E2A3C2" Type="http://schemas.openxmlformats.org/officeDocument/2006/relationships/officeDocument" Target="/word/document.xml" /><Relationship Id="coreR10E2A3C2" Type="http://schemas.openxmlformats.org/package/2006/relationships/metadata/core-properties" Target="/docProps/core.xml" /><Relationship Id="customR10E2A3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krmného hmyzu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posouzení mikroklimatu, vedení provozního deníku v chovech krmného hmyzu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krmného hmyzu,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Biologická charakteristika jednotlivých druhů krmného hmyzu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Rozpoznání vývojových stádií jednotlivých druhů krmného hmyzu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Vyskladnění a příprava krmného hmyzu a jeho stádií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nákaz v chovech krmného hmyzu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Krmení hmyzu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30.9.2026 5:48:00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podle daných podmínek pracoviště. Důraz je třeba klást na zručnost manipulace s různými druhy hmyzu (minimalizace úniku hmyzu při přemísťování z chovných nádob) a jejich vývojovými stádii podloženou dostatečnými odbornými vědomostmi a dovednostmi. Zvláštní pozornost je třeba věnovat způsobu vyskladnění krmného hmyzu a následnému transportu. 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prostředky,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30.9.2026 5:48:00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 v Praze 9 - Čakovicích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30.9.2026 5:48:00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