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3BC811" Type="http://schemas.openxmlformats.org/officeDocument/2006/relationships/officeDocument" Target="/word/document.xml" /><Relationship Id="coreR563BC811" Type="http://schemas.openxmlformats.org/package/2006/relationships/metadata/core-properties" Target="/docProps/core.xml" /><Relationship Id="customR563BC8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Producent krmného hmyzu; 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posouzení mikroklimatu, vedení provozního deníku v chovech krmného hmyzu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krmného hmyzu,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Biologická charakteristika jednotlivých druhů krmného hmyzu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Rozpoznání vývojových stádií jednotlivých druhů krmného hmyzu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Vyskladnění a příprava krmného hmyzu a jeho stádií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nákaz v chovech krmného hmyzu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Krmení hmyzu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krmného hmyzu, 30.9.2026 7:55:49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pro vykonání zkoušky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"https://www.nsp.cz/jednotka-prace/producent-krmneho-hmyzu"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https://www.nsp.cz/jednotka-prace/producent-krmneho-hmyzu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manipulace s různými druhy hmyzu (minimalizace úniku hmyzu při přemísťování z chovných nádob) a jejich vývojovými stádii podloženou dostatečnými odbornými vědomostmi a dovednostmi. Zvláštní pozornost je třeba věnovat způsobu vyskladnění krmného hmyzu a následnému transportu. 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prostředky,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krmného hmyzu, 30.9.2026 7:55:49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 a Střední odborné učiliště, Praha – Čakovice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krmného hmyzu, 30.9.2026 7:55:49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