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BC08D" Type="http://schemas.openxmlformats.org/officeDocument/2006/relationships/officeDocument" Target="/word/document.xml" /><Relationship Id="coreR93BC08D" Type="http://schemas.openxmlformats.org/package/2006/relationships/metadata/core-properties" Target="/docProps/core.xml" /><Relationship Id="customR93BC0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30.9.2026 2:42:31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"https://www.nsp.cz/jednotka-prace/producent-savcu-pro-krmne"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https://www.nsp.cz/jednotka-prace/producent-savcu-pro-krmne#zdravotni-zpusobilost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používá své vlastní prostředky BOZP (rukavice, pracovní oděv a obuv apod.).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následnému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Rozmnožování a odchov mláďat savců pro krmné a pokusné účely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popisuje reprodukční biologii u laboratorních potkanů, myší, křečků, morčat a králíků, prakticky rozpozná říji u jednoho z vyjmenovaných druhů. Kritéria b), c) a d) ověřují znalosti u všech druhů savců řešených v kritériu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30.9.2026 2:42:31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30.9.2026 2:42:31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