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51236" Type="http://schemas.openxmlformats.org/officeDocument/2006/relationships/officeDocument" Target="/word/document.xml" /><Relationship Id="coreR24951236" Type="http://schemas.openxmlformats.org/package/2006/relationships/metadata/core-properties" Target="/docProps/core.xml" /><Relationship Id="customR249512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 předseťová příprava,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porostů zemědělských plodin 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požadavků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omezujících podmínek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projektu v rostlinné výrobě a jeho prezentace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Zemědělský poradce pro rostlinnou výrobu, 9.9.2026 22:24:41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vliv půdních a povětrnostních podmínek na produkci zemědělských plodin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Zjistit předpověď počasí a zhodnotit vliv zjištěných povětrnostních podmínek na růst a vývoj plodin; provést prognózu opatření za vegetace s ohledem na předpověď počasí u jedné ze zadaných skupin plodin – obilniny, okopaniny, olejniny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Vypracování osevních sledů a plánů hnojení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831" w:hRule="exact" w:wrap="none" w:vAnchor="page" w:hAnchor="margin" w:x="45" w:y="7609"/>
        <w:rPr>
          <w:rStyle w:val="C3"/>
          <w:rtl w:val="0"/>
        </w:rPr>
      </w:pPr>
    </w:p>
    <w:p>
      <w:pPr>
        <w:pStyle w:val="P13"/>
        <w:framePr w:w="6658" w:h="704" w:hRule="exact" w:wrap="none" w:vAnchor="page" w:hAnchor="margin" w:x="71" w:y="7665"/>
        <w:rPr>
          <w:rStyle w:val="C11"/>
          <w:rtl w:val="0"/>
        </w:rPr>
      </w:pPr>
      <w:r>
        <w:rPr>
          <w:rStyle w:val="C11"/>
          <w:rtl w:val="0"/>
        </w:rPr>
        <w:t>a) Zpracovat pětiletý osevní sled při zadané struktuře zemědělských plodin – pšenice, ječmen, kukuřice, řepka, brambory; zohlednit požadavky ozelenění (greening)</w:t>
      </w:r>
    </w:p>
    <w:p>
      <w:pPr>
        <w:pStyle w:val="P28"/>
        <w:framePr w:w="3921" w:h="831" w:hRule="exact" w:wrap="none" w:vAnchor="page" w:hAnchor="margin" w:x="6800" w:y="7609"/>
        <w:rPr>
          <w:rStyle w:val="C3"/>
          <w:rtl w:val="0"/>
        </w:rPr>
      </w:pPr>
    </w:p>
    <w:p>
      <w:pPr>
        <w:pStyle w:val="P29"/>
        <w:framePr w:w="3839" w:h="704" w:hRule="exact" w:wrap="none" w:vAnchor="page" w:hAnchor="margin" w:x="6856" w:y="7665"/>
        <w:rPr>
          <w:rStyle w:val="C21"/>
          <w:rtl w:val="0"/>
        </w:rPr>
      </w:pPr>
      <w:r>
        <w:rPr>
          <w:rStyle w:val="C21"/>
          <w:rtl w:val="0"/>
        </w:rPr>
        <w:t>Praktické předvedení</w:t>
      </w:r>
    </w:p>
    <w:p>
      <w:pPr>
        <w:pStyle w:val="P16"/>
        <w:framePr w:w="6710" w:h="1055" w:hRule="exact" w:wrap="none" w:vAnchor="page" w:hAnchor="margin" w:x="45" w:y="8440"/>
        <w:rPr>
          <w:rStyle w:val="C3"/>
          <w:rtl w:val="0"/>
        </w:rPr>
      </w:pPr>
    </w:p>
    <w:p>
      <w:pPr>
        <w:pStyle w:val="P17"/>
        <w:framePr w:w="6658" w:h="928" w:hRule="exact" w:wrap="none" w:vAnchor="page" w:hAnchor="margin" w:x="71" w:y="8496"/>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navrhnout praktická opatření v případě nedodržení těchto zásad</w:t>
      </w:r>
    </w:p>
    <w:p>
      <w:pPr>
        <w:pStyle w:val="P30"/>
        <w:framePr w:w="3921" w:h="1055" w:hRule="exact" w:wrap="none" w:vAnchor="page" w:hAnchor="margin" w:x="6800" w:y="8440"/>
        <w:rPr>
          <w:rStyle w:val="C3"/>
          <w:rtl w:val="0"/>
        </w:rPr>
      </w:pPr>
    </w:p>
    <w:p>
      <w:pPr>
        <w:pStyle w:val="P31"/>
        <w:framePr w:w="3839" w:h="928" w:hRule="exact" w:wrap="none" w:vAnchor="page" w:hAnchor="margin" w:x="6856" w:y="8496"/>
        <w:rPr>
          <w:rStyle w:val="C22"/>
          <w:rtl w:val="0"/>
        </w:rPr>
      </w:pPr>
      <w:r>
        <w:rPr>
          <w:rStyle w:val="C22"/>
          <w:rtl w:val="0"/>
        </w:rPr>
        <w:t>Písemné a ústní ověření</w:t>
      </w:r>
    </w:p>
    <w:p>
      <w:pPr>
        <w:pStyle w:val="P12"/>
        <w:framePr w:w="6710" w:h="607" w:hRule="exact" w:wrap="none" w:vAnchor="page" w:hAnchor="margin" w:x="45" w:y="9496"/>
        <w:rPr>
          <w:rStyle w:val="C3"/>
          <w:rtl w:val="0"/>
        </w:rPr>
      </w:pPr>
    </w:p>
    <w:p>
      <w:pPr>
        <w:pStyle w:val="P13"/>
        <w:framePr w:w="6658" w:h="480" w:hRule="exact" w:wrap="none" w:vAnchor="page" w:hAnchor="margin" w:x="71" w:y="9552"/>
        <w:rPr>
          <w:rStyle w:val="C11"/>
          <w:rtl w:val="0"/>
        </w:rPr>
      </w:pPr>
      <w:r>
        <w:rPr>
          <w:rStyle w:val="C11"/>
          <w:rtl w:val="0"/>
        </w:rPr>
        <w:t>c) Zpracovat plán hnojení pro daný pozemek a osevní postup s ohledem na vyrovnané hnojení základními živinami a zachování organické hmoty v půdě</w:t>
      </w:r>
    </w:p>
    <w:p>
      <w:pPr>
        <w:pStyle w:val="P28"/>
        <w:framePr w:w="3921" w:h="607" w:hRule="exact" w:wrap="none" w:vAnchor="page" w:hAnchor="margin" w:x="6800" w:y="9496"/>
        <w:rPr>
          <w:rStyle w:val="C3"/>
          <w:rtl w:val="0"/>
        </w:rPr>
      </w:pPr>
    </w:p>
    <w:p>
      <w:pPr>
        <w:pStyle w:val="P29"/>
        <w:framePr w:w="3839" w:h="480" w:hRule="exact" w:wrap="none" w:vAnchor="page" w:hAnchor="margin" w:x="6856" w:y="9552"/>
        <w:rPr>
          <w:rStyle w:val="C21"/>
          <w:rtl w:val="0"/>
        </w:rPr>
      </w:pPr>
      <w:r>
        <w:rPr>
          <w:rStyle w:val="C21"/>
          <w:rtl w:val="0"/>
        </w:rPr>
        <w:t>Praktické předvedení</w:t>
      </w:r>
    </w:p>
    <w:p>
      <w:pPr>
        <w:pStyle w:val="P16"/>
        <w:framePr w:w="6710" w:h="376" w:hRule="exact" w:wrap="none" w:vAnchor="page" w:hAnchor="margin" w:x="45" w:y="10103"/>
        <w:rPr>
          <w:rStyle w:val="C3"/>
          <w:rtl w:val="0"/>
        </w:rPr>
      </w:pPr>
    </w:p>
    <w:p>
      <w:pPr>
        <w:pStyle w:val="P17"/>
        <w:framePr w:w="6658" w:h="249" w:hRule="exact" w:wrap="none" w:vAnchor="page" w:hAnchor="margin" w:x="71" w:y="10159"/>
        <w:rPr>
          <w:rStyle w:val="C13"/>
          <w:rtl w:val="0"/>
        </w:rPr>
      </w:pPr>
      <w:r>
        <w:rPr>
          <w:rStyle w:val="C13"/>
          <w:rtl w:val="0"/>
        </w:rPr>
        <w:t>d) Vyjmenovat omezující faktory hnojení v zemědělské praxi</w:t>
      </w:r>
    </w:p>
    <w:p>
      <w:pPr>
        <w:pStyle w:val="P30"/>
        <w:framePr w:w="3921" w:h="376" w:hRule="exact" w:wrap="none" w:vAnchor="page" w:hAnchor="margin" w:x="6800" w:y="10103"/>
        <w:rPr>
          <w:rStyle w:val="C3"/>
          <w:rtl w:val="0"/>
        </w:rPr>
      </w:pPr>
    </w:p>
    <w:p>
      <w:pPr>
        <w:pStyle w:val="P31"/>
        <w:framePr w:w="3839" w:h="249" w:hRule="exact" w:wrap="none" w:vAnchor="page" w:hAnchor="margin" w:x="6856" w:y="10159"/>
        <w:rPr>
          <w:rStyle w:val="C22"/>
          <w:rtl w:val="0"/>
        </w:rPr>
      </w:pPr>
      <w:r>
        <w:rPr>
          <w:rStyle w:val="C22"/>
          <w:rtl w:val="0"/>
        </w:rPr>
        <w:t>Ústní ověření</w:t>
      </w:r>
    </w:p>
    <w:p>
      <w:pPr>
        <w:pStyle w:val="P12"/>
        <w:framePr w:w="6710" w:h="831" w:hRule="exact" w:wrap="none" w:vAnchor="page" w:hAnchor="margin" w:x="45" w:y="10479"/>
        <w:rPr>
          <w:rStyle w:val="C3"/>
          <w:rtl w:val="0"/>
        </w:rPr>
      </w:pPr>
    </w:p>
    <w:p>
      <w:pPr>
        <w:pStyle w:val="P13"/>
        <w:framePr w:w="6658" w:h="704" w:hRule="exact" w:wrap="none" w:vAnchor="page" w:hAnchor="margin" w:x="71" w:y="10535"/>
        <w:rPr>
          <w:rStyle w:val="C11"/>
          <w:rtl w:val="0"/>
        </w:rPr>
      </w:pPr>
      <w:r>
        <w:rPr>
          <w:rStyle w:val="C11"/>
          <w:rtl w:val="0"/>
        </w:rPr>
        <w:t>e) Vyjmenovat a poznat minerální hnojiva obsahující základní živiny N, P, K a uvést obsah živin u nejvýznamnějších hnojiv; vyjmenovat organická a statková hnojiva a vysvětlit zásady jejich aplikace a skladování</w:t>
      </w:r>
    </w:p>
    <w:p>
      <w:pPr>
        <w:pStyle w:val="P28"/>
        <w:framePr w:w="3921" w:h="831" w:hRule="exact" w:wrap="none" w:vAnchor="page" w:hAnchor="margin" w:x="6800" w:y="10479"/>
        <w:rPr>
          <w:rStyle w:val="C3"/>
          <w:rtl w:val="0"/>
        </w:rPr>
      </w:pPr>
    </w:p>
    <w:p>
      <w:pPr>
        <w:pStyle w:val="P29"/>
        <w:framePr w:w="3839" w:h="704" w:hRule="exact" w:wrap="none" w:vAnchor="page" w:hAnchor="margin" w:x="6856" w:y="10535"/>
        <w:rPr>
          <w:rStyle w:val="C21"/>
          <w:rtl w:val="0"/>
        </w:rPr>
      </w:pPr>
      <w:r>
        <w:rPr>
          <w:rStyle w:val="C21"/>
          <w:rtl w:val="0"/>
        </w:rPr>
        <w:t>Praktické předvedení a ústní ověření</w:t>
      </w:r>
    </w:p>
    <w:p>
      <w:pPr>
        <w:pStyle w:val="P16"/>
        <w:framePr w:w="6710" w:h="831" w:hRule="exact" w:wrap="none" w:vAnchor="page" w:hAnchor="margin" w:x="45" w:y="11310"/>
        <w:rPr>
          <w:rStyle w:val="C3"/>
          <w:rtl w:val="0"/>
        </w:rPr>
      </w:pPr>
    </w:p>
    <w:p>
      <w:pPr>
        <w:pStyle w:val="P17"/>
        <w:framePr w:w="6658" w:h="704" w:hRule="exact" w:wrap="none" w:vAnchor="page" w:hAnchor="margin" w:x="71" w:y="11366"/>
        <w:rPr>
          <w:rStyle w:val="C13"/>
          <w:rtl w:val="0"/>
        </w:rPr>
      </w:pPr>
      <w:r>
        <w:rPr>
          <w:rStyle w:val="C13"/>
          <w:rtl w:val="0"/>
        </w:rPr>
        <w:t>f) Uvést faktory ovlivňující příjem živin a rozpoznat nejznámější příznaky nedostatku nebo nadbytku základních živin a mikroelementů u základních zemědělských plodin</w:t>
      </w:r>
    </w:p>
    <w:p>
      <w:pPr>
        <w:pStyle w:val="P30"/>
        <w:framePr w:w="3921" w:h="831" w:hRule="exact" w:wrap="none" w:vAnchor="page" w:hAnchor="margin" w:x="6800" w:y="11310"/>
        <w:rPr>
          <w:rStyle w:val="C3"/>
          <w:rtl w:val="0"/>
        </w:rPr>
      </w:pPr>
    </w:p>
    <w:p>
      <w:pPr>
        <w:pStyle w:val="P31"/>
        <w:framePr w:w="3839" w:h="704" w:hRule="exact" w:wrap="none" w:vAnchor="page" w:hAnchor="margin" w:x="6856" w:y="11366"/>
        <w:rPr>
          <w:rStyle w:val="C22"/>
          <w:rtl w:val="0"/>
        </w:rPr>
      </w:pPr>
      <w:r>
        <w:rPr>
          <w:rStyle w:val="C22"/>
          <w:rtl w:val="0"/>
        </w:rPr>
        <w:t>Praktické předvedení a ústní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g) Prokázat znalost postupů uplatňovaných v precizním zemědělství</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ověření</w:t>
      </w:r>
    </w:p>
    <w:p>
      <w:pPr>
        <w:pStyle w:val="P32"/>
        <w:framePr w:w="10710" w:h="248" w:hRule="exact" w:wrap="none" w:vAnchor="page" w:hAnchor="margin" w:x="28" w:y="12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9.9.2026 22:24:41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půdy, předseťová příprava,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Ošetřování porostů zemědělských plodin 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Praktické předvedení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Prokázat znalost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Praktické předvedení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3"/>
        <w:framePr w:w="10710" w:h="340" w:hRule="exact" w:wrap="none" w:vAnchor="page" w:hAnchor="margin" w:x="28" w:y="12283"/>
        <w:rPr>
          <w:rStyle w:val="C18"/>
          <w:rtl w:val="0"/>
        </w:rPr>
      </w:pPr>
      <w:r>
        <w:rPr>
          <w:rStyle w:val="C18"/>
          <w:rtl w:val="0"/>
        </w:rPr>
        <w:t>Vedení prvotní evidence v zemědělském podniku</w:t>
      </w:r>
    </w:p>
    <w:p>
      <w:pPr>
        <w:pStyle w:val="P24"/>
        <w:framePr w:w="6713" w:h="376" w:hRule="exact" w:wrap="none" w:vAnchor="page" w:hAnchor="margin" w:x="45" w:y="12722"/>
        <w:rPr>
          <w:rStyle w:val="C3"/>
          <w:rtl w:val="0"/>
        </w:rPr>
      </w:pPr>
    </w:p>
    <w:p>
      <w:pPr>
        <w:pStyle w:val="P25"/>
        <w:framePr w:w="6661" w:h="249" w:hRule="exact" w:wrap="none" w:vAnchor="page" w:hAnchor="margin" w:x="71" w:y="12793"/>
        <w:rPr>
          <w:rStyle w:val="C19"/>
          <w:rtl w:val="0"/>
        </w:rPr>
      </w:pPr>
      <w:r>
        <w:rPr>
          <w:rStyle w:val="C19"/>
          <w:rtl w:val="0"/>
        </w:rPr>
        <w:t>Kritéria hodnocení</w:t>
      </w:r>
    </w:p>
    <w:p>
      <w:pPr>
        <w:pStyle w:val="P26"/>
        <w:framePr w:w="3918" w:h="376" w:hRule="exact" w:wrap="none" w:vAnchor="page" w:hAnchor="margin" w:x="6803" w:y="12722"/>
        <w:rPr>
          <w:rStyle w:val="C3"/>
          <w:rtl w:val="0"/>
        </w:rPr>
      </w:pPr>
    </w:p>
    <w:p>
      <w:pPr>
        <w:pStyle w:val="P27"/>
        <w:framePr w:w="3836" w:h="249" w:hRule="exact" w:wrap="none" w:vAnchor="page" w:hAnchor="margin" w:x="6859" w:y="12793"/>
        <w:rPr>
          <w:rStyle w:val="C20"/>
          <w:rtl w:val="0"/>
        </w:rPr>
      </w:pPr>
      <w:r>
        <w:rPr>
          <w:rStyle w:val="C20"/>
          <w:rtl w:val="0"/>
        </w:rPr>
        <w:t>Způsoby ověření</w:t>
      </w:r>
    </w:p>
    <w:p>
      <w:pPr>
        <w:pStyle w:val="P12"/>
        <w:framePr w:w="6710" w:h="831" w:hRule="exact" w:wrap="none" w:vAnchor="page" w:hAnchor="margin" w:x="45" w:y="13099"/>
        <w:rPr>
          <w:rStyle w:val="C3"/>
          <w:rtl w:val="0"/>
        </w:rPr>
      </w:pPr>
    </w:p>
    <w:p>
      <w:pPr>
        <w:pStyle w:val="P13"/>
        <w:framePr w:w="6658" w:h="704" w:hRule="exact" w:wrap="none" w:vAnchor="page" w:hAnchor="margin" w:x="71" w:y="1315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3099"/>
        <w:rPr>
          <w:rStyle w:val="C3"/>
          <w:rtl w:val="0"/>
        </w:rPr>
      </w:pPr>
    </w:p>
    <w:p>
      <w:pPr>
        <w:pStyle w:val="P29"/>
        <w:framePr w:w="3839" w:h="704" w:hRule="exact" w:wrap="none" w:vAnchor="page" w:hAnchor="margin" w:x="6856" w:y="13155"/>
        <w:rPr>
          <w:rStyle w:val="C21"/>
          <w:rtl w:val="0"/>
        </w:rPr>
      </w:pPr>
      <w:r>
        <w:rPr>
          <w:rStyle w:val="C21"/>
          <w:rtl w:val="0"/>
        </w:rPr>
        <w:t>Praktické předvedení a ústní ověření</w:t>
      </w:r>
    </w:p>
    <w:p>
      <w:pPr>
        <w:pStyle w:val="P16"/>
        <w:framePr w:w="6710" w:h="607" w:hRule="exact" w:wrap="none" w:vAnchor="page" w:hAnchor="margin" w:x="45" w:y="13930"/>
        <w:rPr>
          <w:rStyle w:val="C3"/>
          <w:rtl w:val="0"/>
        </w:rPr>
      </w:pPr>
    </w:p>
    <w:p>
      <w:pPr>
        <w:pStyle w:val="P17"/>
        <w:framePr w:w="6658" w:h="480" w:hRule="exact" w:wrap="none" w:vAnchor="page" w:hAnchor="margin" w:x="71" w:y="13986"/>
        <w:rPr>
          <w:rStyle w:val="C13"/>
          <w:rtl w:val="0"/>
        </w:rPr>
      </w:pPr>
      <w:r>
        <w:rPr>
          <w:rStyle w:val="C13"/>
          <w:rtl w:val="0"/>
        </w:rPr>
        <w:t>b) Vyjmenovat povinné údaje v záznamech o používání hnojiv; provést záznam aplikace hnojiv do předložené evidence</w:t>
      </w:r>
    </w:p>
    <w:p>
      <w:pPr>
        <w:pStyle w:val="P30"/>
        <w:framePr w:w="3921" w:h="607" w:hRule="exact" w:wrap="none" w:vAnchor="page" w:hAnchor="margin" w:x="6800" w:y="13930"/>
        <w:rPr>
          <w:rStyle w:val="C3"/>
          <w:rtl w:val="0"/>
        </w:rPr>
      </w:pPr>
    </w:p>
    <w:p>
      <w:pPr>
        <w:pStyle w:val="P31"/>
        <w:framePr w:w="3839" w:h="480" w:hRule="exact" w:wrap="none" w:vAnchor="page" w:hAnchor="margin" w:x="6856" w:y="13986"/>
        <w:rPr>
          <w:rStyle w:val="C22"/>
          <w:rtl w:val="0"/>
        </w:rPr>
      </w:pPr>
      <w:r>
        <w:rPr>
          <w:rStyle w:val="C22"/>
          <w:rtl w:val="0"/>
        </w:rPr>
        <w:t>Praktické předvedení a ústní ověření</w:t>
      </w:r>
    </w:p>
    <w:p>
      <w:pPr>
        <w:pStyle w:val="P12"/>
        <w:framePr w:w="6710" w:h="607" w:hRule="exact" w:wrap="none" w:vAnchor="page" w:hAnchor="margin" w:x="45" w:y="14537"/>
        <w:rPr>
          <w:rStyle w:val="C3"/>
          <w:rtl w:val="0"/>
        </w:rPr>
      </w:pPr>
    </w:p>
    <w:p>
      <w:pPr>
        <w:pStyle w:val="P13"/>
        <w:framePr w:w="6658" w:h="480" w:hRule="exact" w:wrap="none" w:vAnchor="page" w:hAnchor="margin" w:x="71" w:y="14593"/>
        <w:rPr>
          <w:rStyle w:val="C11"/>
          <w:rtl w:val="0"/>
        </w:rPr>
      </w:pPr>
      <w:r>
        <w:rPr>
          <w:rStyle w:val="C11"/>
          <w:rtl w:val="0"/>
        </w:rPr>
        <w:t>c) Popsat možné způsoby vedení evidence použití přípravků na ochranu rostlin a hnojiv</w:t>
      </w:r>
    </w:p>
    <w:p>
      <w:pPr>
        <w:pStyle w:val="P28"/>
        <w:framePr w:w="3921" w:h="607" w:hRule="exact" w:wrap="none" w:vAnchor="page" w:hAnchor="margin" w:x="6800" w:y="14537"/>
        <w:rPr>
          <w:rStyle w:val="C3"/>
          <w:rtl w:val="0"/>
        </w:rPr>
      </w:pPr>
    </w:p>
    <w:p>
      <w:pPr>
        <w:pStyle w:val="P29"/>
        <w:framePr w:w="3839" w:h="480" w:hRule="exact" w:wrap="none" w:vAnchor="page" w:hAnchor="margin" w:x="6856" w:y="14593"/>
        <w:rPr>
          <w:rStyle w:val="C21"/>
          <w:rtl w:val="0"/>
        </w:rPr>
      </w:pPr>
      <w:r>
        <w:rPr>
          <w:rStyle w:val="C21"/>
          <w:rtl w:val="0"/>
        </w:rPr>
        <w:t>Písemné a ústní ověření</w:t>
      </w:r>
    </w:p>
    <w:p>
      <w:pPr>
        <w:pStyle w:val="P32"/>
        <w:framePr w:w="10710" w:h="248" w:hRule="exact" w:wrap="none" w:vAnchor="page" w:hAnchor="margin" w:x="28" w:y="1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9.9.2026 22:24:41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požadavků pro nakládání s vodou, odpady, krmivy a rostlinnými produkty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základní požadavky pro hospodaření s vodou (havarijní plán, povolení k odběru  vody, povolení k vypouštění vody, výpočet bilance spotřeby vody, základní hodnocení rizika ekologické újmy)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základní požadavky pro nakládání s odpady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Posouzení podmínek kontrol podmíněnosti</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Písemné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Písemné a ústní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831" w:hRule="exact" w:wrap="none" w:vAnchor="page" w:hAnchor="margin" w:x="45" w:y="12882"/>
        <w:rPr>
          <w:rStyle w:val="C3"/>
          <w:rtl w:val="0"/>
        </w:rPr>
      </w:pPr>
    </w:p>
    <w:p>
      <w:pPr>
        <w:pStyle w:val="P17"/>
        <w:framePr w:w="6658" w:h="704" w:hRule="exact" w:wrap="none" w:vAnchor="page" w:hAnchor="margin" w:x="71" w:y="12938"/>
        <w:rPr>
          <w:rStyle w:val="C13"/>
          <w:rtl w:val="0"/>
        </w:rPr>
      </w:pPr>
      <w:r>
        <w:rPr>
          <w:rStyle w:val="C13"/>
          <w:rtl w:val="0"/>
        </w:rPr>
        <w:t>d) Posoudit na modelové situaci konkrétní nedodržení legislativy v rostlinné výrobě z hlediska povinných požadavků na hospodaření (PPM), zhodnotit dopady a navrhnout nápravná opatření při tomto nedodržení legislativy</w:t>
      </w:r>
    </w:p>
    <w:p>
      <w:pPr>
        <w:pStyle w:val="P30"/>
        <w:framePr w:w="3921" w:h="831" w:hRule="exact" w:wrap="none" w:vAnchor="page" w:hAnchor="margin" w:x="6800" w:y="12882"/>
        <w:rPr>
          <w:rStyle w:val="C3"/>
          <w:rtl w:val="0"/>
        </w:rPr>
      </w:pPr>
    </w:p>
    <w:p>
      <w:pPr>
        <w:pStyle w:val="P31"/>
        <w:framePr w:w="3839" w:h="704" w:hRule="exact" w:wrap="none" w:vAnchor="page" w:hAnchor="margin" w:x="6856" w:y="12938"/>
        <w:rPr>
          <w:rStyle w:val="C22"/>
          <w:rtl w:val="0"/>
        </w:rPr>
      </w:pPr>
      <w:r>
        <w:rPr>
          <w:rStyle w:val="C22"/>
          <w:rtl w:val="0"/>
        </w:rPr>
        <w:t>Praktické předvedení</w:t>
      </w:r>
    </w:p>
    <w:p>
      <w:pPr>
        <w:pStyle w:val="P32"/>
        <w:framePr w:w="10710" w:h="248" w:hRule="exact" w:wrap="none" w:vAnchor="page" w:hAnchor="margin" w:x="28" w:y="13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9.9.2026 22:24:41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opatření k zamezení eroze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Práce s databázemi a informačními systémy v oblasti zemědělství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1280" w:hRule="exact" w:wrap="none" w:vAnchor="page" w:hAnchor="margin" w:x="45" w:y="5924"/>
        <w:rPr>
          <w:rStyle w:val="C3"/>
          <w:rtl w:val="0"/>
        </w:rPr>
      </w:pPr>
    </w:p>
    <w:p>
      <w:pPr>
        <w:pStyle w:val="P17"/>
        <w:framePr w:w="6658" w:h="1153" w:hRule="exact" w:wrap="none" w:vAnchor="page" w:hAnchor="margin" w:x="71" w:y="5980"/>
        <w:rPr>
          <w:rStyle w:val="C13"/>
          <w:rtl w:val="0"/>
        </w:rPr>
      </w:pPr>
      <w:r>
        <w:rPr>
          <w:rStyle w:val="C13"/>
          <w:rtl w:val="0"/>
        </w:rPr>
        <w:t>b) Charakterizovat význam LPIS (veřejný, neveřejný), popsat základní evidenční jednotku LPIS a rozdíl mezi evidencí půdy LPIS a v katastru nemovitostí, vyhledat zadaný díl půdního bloku v LPIS a veškeré popisné informace k němu, vyhledat daný díl půdního bloku v různých mapových vrstvách LPIS</w:t>
      </w:r>
    </w:p>
    <w:p>
      <w:pPr>
        <w:pStyle w:val="P30"/>
        <w:framePr w:w="3921" w:h="1280" w:hRule="exact" w:wrap="none" w:vAnchor="page" w:hAnchor="margin" w:x="6800" w:y="5924"/>
        <w:rPr>
          <w:rStyle w:val="C3"/>
          <w:rtl w:val="0"/>
        </w:rPr>
      </w:pPr>
    </w:p>
    <w:p>
      <w:pPr>
        <w:pStyle w:val="P31"/>
        <w:framePr w:w="3839" w:h="1153"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Orientovat se v mapách a popisných podkladech v katastru nemovitostí – vyhledání parcel a informací o nich</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Zpracování projektu v rostlinné výrobě a jeho prezentace</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607" w:hRule="exact" w:wrap="none" w:vAnchor="page" w:hAnchor="margin" w:x="45" w:y="10006"/>
        <w:rPr>
          <w:rStyle w:val="C3"/>
          <w:rtl w:val="0"/>
        </w:rPr>
      </w:pPr>
    </w:p>
    <w:p>
      <w:pPr>
        <w:pStyle w:val="P13"/>
        <w:framePr w:w="6658" w:h="480" w:hRule="exact" w:wrap="none" w:vAnchor="page" w:hAnchor="margin" w:x="71" w:y="10062"/>
        <w:rPr>
          <w:rStyle w:val="C11"/>
          <w:rtl w:val="0"/>
        </w:rPr>
      </w:pPr>
      <w:r>
        <w:rPr>
          <w:rStyle w:val="C11"/>
          <w:rtl w:val="0"/>
        </w:rPr>
        <w:t>a) Vypracovat projekt na téma zadané autorizovanou osobou, který je založen na řešení praktického poradenského úkolu v rostlinné výrobě</w:t>
      </w:r>
    </w:p>
    <w:p>
      <w:pPr>
        <w:pStyle w:val="P28"/>
        <w:framePr w:w="3921" w:h="607" w:hRule="exact" w:wrap="none" w:vAnchor="page" w:hAnchor="margin" w:x="6800" w:y="10006"/>
        <w:rPr>
          <w:rStyle w:val="C3"/>
          <w:rtl w:val="0"/>
        </w:rPr>
      </w:pPr>
    </w:p>
    <w:p>
      <w:pPr>
        <w:pStyle w:val="P29"/>
        <w:framePr w:w="3839" w:h="480" w:hRule="exact" w:wrap="none" w:vAnchor="page" w:hAnchor="margin" w:x="6856" w:y="10062"/>
        <w:rPr>
          <w:rStyle w:val="C21"/>
          <w:rtl w:val="0"/>
        </w:rPr>
      </w:pPr>
      <w:r>
        <w:rPr>
          <w:rStyle w:val="C21"/>
          <w:rtl w:val="0"/>
        </w:rPr>
        <w:t>Praktické předvedení</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Obhájit řešení navržená v projektu</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9.9.2026 22:24:41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Zpracování půdy, předseťová příprava, setí a sázení zemědělských plodin bude takto ověřeno kritérium b); u kompetence Ošetřování porostů zemědělských plodin a vegetace budou takto ověřena kritéria a) a b) a u kompetence Návrh sklizně zemědělských plodin, posklizňového ošetření a konzervace bude takto ověřeno kritérium b).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Ten je založen na řešení praktického poradenského úkolu v rostlinné výrobě, např. řešení doporučení agrotechnických opatření pro zvýšení výnosu dané plodiny, plán integrované ochrany v rámci podniku,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9.9.2026 22:24:41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provozní praxe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výzkumném ústavu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funkci vysokoškolského učitele rostlinné výroby a alespoň 3 roky praxe v zemědělském poradenství se zaměřením na rostlinnou výrobu,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7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vybavená počítačem s připojením na internet</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847" w:hRule="exact" w:wrap="none" w:vAnchor="page" w:hAnchor="margin" w:x="0" w:y="13800"/>
        <w:rPr>
          <w:rStyle w:val="C3"/>
          <w:rtl w:val="0"/>
        </w:rPr>
      </w:pPr>
    </w:p>
    <w:p>
      <w:pPr>
        <w:pStyle w:val="P35"/>
        <w:framePr w:w="10710" w:h="340" w:hRule="exact" w:wrap="none" w:vAnchor="page" w:hAnchor="margin" w:x="28" w:y="13800"/>
        <w:rPr>
          <w:rStyle w:val="C25"/>
          <w:rtl w:val="0"/>
        </w:rPr>
      </w:pPr>
      <w:r>
        <w:rPr>
          <w:rStyle w:val="C25"/>
          <w:rtl w:val="0"/>
        </w:rPr>
        <w:t>Doba přípravy na zkoušku</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9.9.2026 22:24:41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9.9.2026 22:24:41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Stránský, poradce,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9.9.2026 22:24:41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AEC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4DE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2425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